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C6B" w14:textId="7136CDCB" w:rsidR="001C155C" w:rsidRDefault="00D201F2" w:rsidP="0007587A">
      <w:pPr>
        <w:pStyle w:val="Title"/>
        <w:jc w:val="center"/>
      </w:pPr>
      <w:r>
        <w:t>fending off falls</w:t>
      </w:r>
    </w:p>
    <w:p w14:paraId="7C0DEAF4" w14:textId="7F29C90A" w:rsidR="0007587A" w:rsidRDefault="00305DAA" w:rsidP="0007587A">
      <w:pPr>
        <w:pStyle w:val="Title"/>
        <w:jc w:val="center"/>
      </w:pPr>
      <w:r>
        <w:rPr>
          <w:rStyle w:val="Heading2Char"/>
        </w:rPr>
        <w:t>Be Mindful of Your actions</w:t>
      </w:r>
    </w:p>
    <w:p w14:paraId="633FA7B3" w14:textId="100CBEB7" w:rsidR="006536B1" w:rsidRDefault="006536B1" w:rsidP="006536B1"/>
    <w:p w14:paraId="53FD2D99" w14:textId="77777777" w:rsidR="002D520A" w:rsidRPr="006536B1" w:rsidRDefault="002D520A" w:rsidP="006536B1"/>
    <w:p w14:paraId="0EE89831" w14:textId="77777777" w:rsidR="008D5802" w:rsidRDefault="008D5802" w:rsidP="008D58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864133">
        <w:rPr>
          <w:rFonts w:ascii="Arial" w:hAnsi="Arial" w:cs="Arial"/>
          <w:color w:val="000000" w:themeColor="text1"/>
        </w:rPr>
        <w:t>Date: _____________________</w:t>
      </w:r>
    </w:p>
    <w:p w14:paraId="0C233664" w14:textId="77777777" w:rsidR="008D5802" w:rsidRDefault="008D5802" w:rsidP="008D5802">
      <w:pPr>
        <w:spacing w:after="0"/>
      </w:pPr>
    </w:p>
    <w:p w14:paraId="3DEA62B6" w14:textId="77777777" w:rsidR="008D5802" w:rsidRPr="00D901CF" w:rsidRDefault="008D5802" w:rsidP="008D5802">
      <w:pPr>
        <w:spacing w:after="0"/>
        <w:rPr>
          <w:b/>
          <w:bCs/>
          <w:color w:val="000000" w:themeColor="text1"/>
        </w:rPr>
      </w:pPr>
      <w:r w:rsidRPr="00D901CF">
        <w:rPr>
          <w:b/>
          <w:bCs/>
        </w:rPr>
        <w:t>Summary:</w:t>
      </w:r>
      <w:r w:rsidRPr="00D901CF">
        <w:rPr>
          <w:b/>
          <w:bCs/>
          <w:color w:val="F45C21" w:themeColor="accent2"/>
        </w:rPr>
        <w:tab/>
      </w:r>
    </w:p>
    <w:p w14:paraId="2F927A30" w14:textId="51F41522" w:rsidR="00305DAA" w:rsidRDefault="00305DAA" w:rsidP="00305DA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0000"/>
        </w:rPr>
      </w:pPr>
      <w:r>
        <w:rPr>
          <w:rStyle w:val="normaltextrun"/>
          <w:rFonts w:ascii="Arial" w:eastAsiaTheme="majorEastAsia" w:hAnsi="Arial" w:cs="Arial"/>
          <w:color w:val="000000"/>
        </w:rPr>
        <w:t xml:space="preserve">In this session, we discussed distractions that can increase </w:t>
      </w:r>
      <w:r w:rsidR="008D5967">
        <w:rPr>
          <w:rStyle w:val="normaltextrun"/>
          <w:rFonts w:ascii="Arial" w:eastAsiaTheme="majorEastAsia" w:hAnsi="Arial" w:cs="Arial"/>
          <w:color w:val="000000"/>
        </w:rPr>
        <w:t>the</w:t>
      </w:r>
      <w:r>
        <w:rPr>
          <w:rStyle w:val="normaltextrun"/>
          <w:rFonts w:ascii="Arial" w:eastAsiaTheme="majorEastAsia" w:hAnsi="Arial" w:cs="Arial"/>
          <w:color w:val="000000"/>
        </w:rPr>
        <w:t xml:space="preserve"> chance of falling and learned techniques to be mindful of our movements.</w:t>
      </w:r>
      <w:r>
        <w:rPr>
          <w:rStyle w:val="eop"/>
          <w:rFonts w:ascii="Arial" w:eastAsiaTheme="majorEastAsia" w:hAnsi="Arial" w:cs="Arial"/>
          <w:color w:val="000000"/>
        </w:rPr>
        <w:t xml:space="preserve"> This included a look at specific risk factors of falling such poor sleep and grip strength, while offering supportive strategies for increasing balance and reaction time through dual-tasking exercises. We also talked about ageism and ableism and brainstormed ways to accept and support one another. Additionally, we developed strategies for overcoming the fear of falling. </w:t>
      </w:r>
    </w:p>
    <w:p w14:paraId="14FB42A4" w14:textId="06384481" w:rsidR="005139D3" w:rsidRDefault="005139D3" w:rsidP="00305DA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0000"/>
        </w:rPr>
      </w:pPr>
    </w:p>
    <w:p w14:paraId="37A8C1CF" w14:textId="6D00B86B" w:rsidR="005139D3" w:rsidRDefault="005139D3" w:rsidP="00305DA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B2C44">
        <w:rPr>
          <w:rStyle w:val="eop"/>
          <w:rFonts w:ascii="Arial" w:eastAsiaTheme="majorEastAsia" w:hAnsi="Arial" w:cs="Arial"/>
          <w:i/>
          <w:iCs/>
          <w:color w:val="000000"/>
        </w:rPr>
        <w:t>“Our greatest glory is not in never falling, but in rising every time we fall.”</w:t>
      </w:r>
      <w:r>
        <w:rPr>
          <w:rStyle w:val="eop"/>
          <w:rFonts w:ascii="Arial" w:eastAsiaTheme="majorEastAsia" w:hAnsi="Arial" w:cs="Arial"/>
          <w:color w:val="000000"/>
        </w:rPr>
        <w:t xml:space="preserve"> -Confucius </w:t>
      </w:r>
    </w:p>
    <w:p w14:paraId="37766C16" w14:textId="77777777" w:rsidR="002D520A" w:rsidRDefault="002D520A" w:rsidP="00C22307">
      <w:pPr>
        <w:pStyle w:val="Heading1"/>
      </w:pPr>
    </w:p>
    <w:p w14:paraId="37AD4BB7" w14:textId="32CB2C7C" w:rsidR="00C22307" w:rsidRDefault="00C22307" w:rsidP="00C22307">
      <w:pPr>
        <w:pStyle w:val="Heading1"/>
      </w:pPr>
      <w:r>
        <w:t>NOTES: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22307" w14:paraId="51022027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0E3E8EF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1003BC8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26950D9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998505B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34FAB3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322B98FE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D4F812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E1B8E36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6510239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D9906F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2ADF307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58BBB204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CCF24C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1C25EC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4EBC0421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3A93199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CE094D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7AA9FB15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DF74D0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35262E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2A87BBCE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6123E6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4F1C7B8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00F6C52D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3C9F22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4B1B84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BB27C54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5F6F2D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DCFE5DF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5D957D31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958A2A5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8645ECC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AF0ACC6" w14:textId="77777777" w:rsidR="00C22307" w:rsidRDefault="00C22307" w:rsidP="00C223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0E20F7F5" w14:textId="77777777" w:rsidR="00C22307" w:rsidRDefault="00C22307" w:rsidP="00C223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4EB9598D" w14:textId="2DC7E844" w:rsidR="00C22307" w:rsidRDefault="00C22307" w:rsidP="008D5802">
      <w:pPr>
        <w:spacing w:after="0"/>
        <w:rPr>
          <w:rFonts w:ascii="Arial" w:hAnsi="Arial" w:cs="Arial"/>
          <w:color w:val="000000" w:themeColor="text1"/>
        </w:rPr>
      </w:pPr>
    </w:p>
    <w:p w14:paraId="02D05620" w14:textId="77777777" w:rsidR="008029E5" w:rsidRDefault="008029E5" w:rsidP="008029E5">
      <w:pPr>
        <w:pStyle w:val="Title"/>
        <w:jc w:val="center"/>
      </w:pPr>
      <w:r>
        <w:lastRenderedPageBreak/>
        <w:t>fending off falls</w:t>
      </w:r>
    </w:p>
    <w:p w14:paraId="0D84AB0C" w14:textId="77777777" w:rsidR="008029E5" w:rsidRDefault="008029E5" w:rsidP="008029E5">
      <w:pPr>
        <w:pStyle w:val="Title"/>
        <w:jc w:val="center"/>
      </w:pPr>
      <w:r>
        <w:rPr>
          <w:rStyle w:val="Heading2Char"/>
        </w:rPr>
        <w:t>Be Mindful of Your actions</w:t>
      </w:r>
    </w:p>
    <w:p w14:paraId="54D8ABA4" w14:textId="766AA1C4" w:rsidR="4E0D4BCB" w:rsidRPr="008C4244" w:rsidRDefault="00926F9B" w:rsidP="008C4244">
      <w:pPr>
        <w:rPr>
          <w:rStyle w:val="Heading2Char"/>
          <w:rFonts w:asciiTheme="minorHAnsi" w:eastAsiaTheme="minorEastAsia" w:hAnsiTheme="minorHAnsi" w:cstheme="minorBidi"/>
          <w:color w:val="auto"/>
          <w:sz w:val="24"/>
          <w:szCs w:val="22"/>
        </w:rPr>
      </w:pPr>
      <w:r>
        <w:rPr>
          <w:rStyle w:val="Heading2Char"/>
          <w:caps/>
          <w:noProof/>
        </w:rPr>
        <w:drawing>
          <wp:anchor distT="0" distB="0" distL="114300" distR="114300" simplePos="0" relativeHeight="251658240" behindDoc="0" locked="0" layoutInCell="1" allowOverlap="1" wp14:anchorId="7DE3B24D" wp14:editId="2526E491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2075688" cy="1563624"/>
            <wp:effectExtent l="0" t="0" r="0" b="0"/>
            <wp:wrapThrough wrapText="bothSides">
              <wp:wrapPolygon edited="0">
                <wp:start x="10509" y="0"/>
                <wp:lineTo x="9518" y="263"/>
                <wp:lineTo x="5552" y="3685"/>
                <wp:lineTo x="1388" y="9475"/>
                <wp:lineTo x="2379" y="12634"/>
                <wp:lineTo x="2379" y="13423"/>
                <wp:lineTo x="4362" y="16845"/>
                <wp:lineTo x="4362" y="17898"/>
                <wp:lineTo x="5552" y="18950"/>
                <wp:lineTo x="9121" y="21056"/>
                <wp:lineTo x="9121" y="21319"/>
                <wp:lineTo x="13483" y="21319"/>
                <wp:lineTo x="14475" y="21056"/>
                <wp:lineTo x="16854" y="16845"/>
                <wp:lineTo x="19035" y="12634"/>
                <wp:lineTo x="19829" y="10791"/>
                <wp:lineTo x="19829" y="9212"/>
                <wp:lineTo x="16656" y="5001"/>
                <wp:lineTo x="15665" y="4211"/>
                <wp:lineTo x="15863" y="3158"/>
                <wp:lineTo x="14871" y="1842"/>
                <wp:lineTo x="11699" y="0"/>
                <wp:lineTo x="10509" y="0"/>
              </wp:wrapPolygon>
            </wp:wrapThrough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156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0C29A" w14:textId="73CCCA6B" w:rsidR="0007587A" w:rsidRDefault="00305DAA" w:rsidP="008C4244">
      <w:pPr>
        <w:pStyle w:val="Heading2"/>
        <w:rPr>
          <w:rStyle w:val="Heading2Char"/>
        </w:rPr>
      </w:pPr>
      <w:r>
        <w:rPr>
          <w:rStyle w:val="Heading2Char"/>
        </w:rPr>
        <w:t>Single</w:t>
      </w:r>
      <w:r w:rsidR="008C4244">
        <w:rPr>
          <w:rStyle w:val="Heading2Char"/>
        </w:rPr>
        <w:t>-</w:t>
      </w:r>
      <w:r>
        <w:rPr>
          <w:rStyle w:val="Heading2Char"/>
        </w:rPr>
        <w:t>leg balance</w:t>
      </w:r>
    </w:p>
    <w:p w14:paraId="127E7292" w14:textId="77777777" w:rsidR="008C4244" w:rsidRPr="008C4244" w:rsidRDefault="008C4244" w:rsidP="008C4244"/>
    <w:p w14:paraId="28BDBBED" w14:textId="77777777" w:rsidR="00305DAA" w:rsidRPr="00305DAA" w:rsidRDefault="00305DAA" w:rsidP="00A771B6">
      <w:pPr>
        <w:ind w:left="2880"/>
      </w:pPr>
      <w:r w:rsidRPr="00305DAA">
        <w:rPr>
          <w:b/>
          <w:bCs/>
        </w:rPr>
        <w:t>Primary focus:</w:t>
      </w:r>
      <w:r w:rsidRPr="00305DAA">
        <w:t xml:space="preserve"> Static balance and proprioception (awareness of position and movement of the body).</w:t>
      </w:r>
    </w:p>
    <w:p w14:paraId="3A83F3CE" w14:textId="1CB1C1F4" w:rsidR="00305DAA" w:rsidRPr="00305DAA" w:rsidRDefault="00305DAA" w:rsidP="008C4244">
      <w:pPr>
        <w:ind w:firstLine="720"/>
      </w:pPr>
      <w:r w:rsidRPr="00305DAA">
        <w:rPr>
          <w:b/>
          <w:bCs/>
        </w:rPr>
        <w:t>Why it is important</w:t>
      </w:r>
      <w:r w:rsidRPr="00305DAA">
        <w:t>:  This is an effective exercise for improving balance and decreasing fall risk. Working up to 20 seconds on each leg will also strengthens your brain and functional ability.</w:t>
      </w:r>
    </w:p>
    <w:p w14:paraId="732CFEFF" w14:textId="77777777" w:rsidR="00305DAA" w:rsidRPr="00305DAA" w:rsidRDefault="00305DAA" w:rsidP="00305DAA">
      <w:pPr>
        <w:rPr>
          <w:b/>
          <w:bCs/>
        </w:rPr>
      </w:pPr>
      <w:r w:rsidRPr="00305DAA">
        <w:rPr>
          <w:b/>
          <w:bCs/>
        </w:rPr>
        <w:t>Steps to complete this exercise:</w:t>
      </w:r>
      <w:r w:rsidRPr="00305DAA">
        <w:rPr>
          <w:b/>
          <w:bCs/>
        </w:rPr>
        <w:tab/>
      </w:r>
      <w:r w:rsidRPr="00305DAA">
        <w:rPr>
          <w:b/>
          <w:bCs/>
        </w:rPr>
        <w:tab/>
      </w:r>
      <w:r w:rsidRPr="00305DAA">
        <w:rPr>
          <w:b/>
          <w:bCs/>
        </w:rPr>
        <w:tab/>
      </w:r>
      <w:r w:rsidRPr="00305DAA">
        <w:rPr>
          <w:b/>
          <w:bCs/>
        </w:rPr>
        <w:tab/>
      </w:r>
      <w:r w:rsidRPr="00305DAA">
        <w:rPr>
          <w:b/>
          <w:bCs/>
        </w:rPr>
        <w:tab/>
      </w:r>
    </w:p>
    <w:p w14:paraId="71408319" w14:textId="6BEB37AE" w:rsidR="00305DAA" w:rsidRPr="00305DAA" w:rsidRDefault="00305DAA" w:rsidP="00305DAA">
      <w:pPr>
        <w:numPr>
          <w:ilvl w:val="0"/>
          <w:numId w:val="21"/>
        </w:numPr>
      </w:pPr>
      <w:r w:rsidRPr="00305DAA">
        <w:rPr>
          <w:b/>
          <w:bCs/>
        </w:rPr>
        <w:t>Equipment needed</w:t>
      </w:r>
      <w:r w:rsidRPr="00305DAA">
        <w:t>: Countertop and a timer</w:t>
      </w:r>
    </w:p>
    <w:p w14:paraId="79AE7D81" w14:textId="3C24C2FE" w:rsidR="00305DAA" w:rsidRPr="00305DAA" w:rsidRDefault="00305DAA" w:rsidP="00305DAA">
      <w:pPr>
        <w:numPr>
          <w:ilvl w:val="0"/>
          <w:numId w:val="21"/>
        </w:numPr>
      </w:pPr>
      <w:r w:rsidRPr="00305DAA">
        <w:t>Stand with the countertop on your side and close enough so you can place your hand on the countertop if you start to lose your balance.</w:t>
      </w:r>
      <w:r>
        <w:t xml:space="preserve"> (Alternatively, you can stand beside a sturdy chair for support.)</w:t>
      </w:r>
    </w:p>
    <w:p w14:paraId="1A11C226" w14:textId="45F05578" w:rsidR="00305DAA" w:rsidRDefault="00305DAA" w:rsidP="00305DAA">
      <w:pPr>
        <w:numPr>
          <w:ilvl w:val="0"/>
          <w:numId w:val="21"/>
        </w:numPr>
      </w:pPr>
      <w:r w:rsidRPr="00305DAA">
        <w:t>This exercise can be modified by holding on to the countertop</w:t>
      </w:r>
      <w:r>
        <w:t xml:space="preserve"> or chair back</w:t>
      </w:r>
      <w:r w:rsidRPr="00305DAA">
        <w:t xml:space="preserve">, continue to practice until you can balance without </w:t>
      </w:r>
      <w:r>
        <w:t xml:space="preserve">holding on to something for support. </w:t>
      </w:r>
      <w:r w:rsidRPr="00305DAA">
        <w:t> </w:t>
      </w:r>
    </w:p>
    <w:p w14:paraId="300BBF93" w14:textId="2C2ACE22" w:rsidR="009958C4" w:rsidRDefault="009958C4" w:rsidP="009958C4">
      <w:pPr>
        <w:numPr>
          <w:ilvl w:val="0"/>
          <w:numId w:val="21"/>
        </w:numPr>
      </w:pPr>
      <w:r>
        <w:t xml:space="preserve">Practice the movement once by shifting your weight and balancing briefly on your left leg and then your right leg. </w:t>
      </w:r>
    </w:p>
    <w:p w14:paraId="3F1B9378" w14:textId="3D71CC51" w:rsidR="00305DAA" w:rsidRDefault="00305DAA" w:rsidP="00305DAA">
      <w:pPr>
        <w:numPr>
          <w:ilvl w:val="0"/>
          <w:numId w:val="21"/>
        </w:numPr>
      </w:pPr>
      <w:r w:rsidRPr="00305DAA">
        <w:t>Stand on one foot, repeat with the other foot. Hold for as long as you can without moving your foot or touching the chair</w:t>
      </w:r>
      <w:r>
        <w:t xml:space="preserve"> for up to 20 seconds. </w:t>
      </w:r>
    </w:p>
    <w:p w14:paraId="2B0DA364" w14:textId="77777777" w:rsidR="00305DAA" w:rsidRPr="00305DAA" w:rsidRDefault="00305DAA" w:rsidP="00305DAA">
      <w:pPr>
        <w:numPr>
          <w:ilvl w:val="0"/>
          <w:numId w:val="21"/>
        </w:numPr>
      </w:pPr>
      <w:r w:rsidRPr="00305DAA">
        <w:t xml:space="preserve">If the result feels good to you today, record it. </w:t>
      </w:r>
    </w:p>
    <w:p w14:paraId="45420945" w14:textId="2F2E17A2" w:rsidR="00305DAA" w:rsidRDefault="00305DAA" w:rsidP="00305DAA">
      <w:pPr>
        <w:numPr>
          <w:ilvl w:val="0"/>
          <w:numId w:val="21"/>
        </w:numPr>
      </w:pPr>
      <w:r>
        <w:t xml:space="preserve">Enter the </w:t>
      </w:r>
      <w:r w:rsidR="00E77705">
        <w:t xml:space="preserve">date, which leg you were standing on, and the number of seconds you held the position. 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525"/>
        <w:gridCol w:w="4454"/>
        <w:gridCol w:w="4821"/>
      </w:tblGrid>
      <w:tr w:rsidR="0EB7031A" w14:paraId="48BF8345" w14:textId="77777777" w:rsidTr="00EF24AF">
        <w:tc>
          <w:tcPr>
            <w:tcW w:w="1525" w:type="dxa"/>
          </w:tcPr>
          <w:p w14:paraId="79C681CE" w14:textId="313A138F" w:rsidR="0EB7031A" w:rsidRDefault="0EB7031A" w:rsidP="0EB7031A">
            <w:pPr>
              <w:spacing w:beforeAutospacing="1" w:after="240" w:afterAutospacing="1" w:line="240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0EB7031A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Date:</w:t>
            </w:r>
          </w:p>
        </w:tc>
        <w:tc>
          <w:tcPr>
            <w:tcW w:w="4454" w:type="dxa"/>
          </w:tcPr>
          <w:p w14:paraId="73356091" w14:textId="0D248602" w:rsidR="0EB7031A" w:rsidRDefault="0EB7031A" w:rsidP="0EB7031A">
            <w:pPr>
              <w:spacing w:beforeAutospacing="1" w:after="240" w:afterAutospacing="1" w:line="240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0EB7031A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Right L</w:t>
            </w:r>
            <w:r w:rsidR="64A5ACCB" w:rsidRPr="0EB7031A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eg</w:t>
            </w:r>
            <w:r w:rsidR="18606A6E" w:rsidRPr="0EB7031A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18606A6E" w:rsidRPr="0EB7031A">
              <w:rPr>
                <w:rStyle w:val="normaltextrun"/>
                <w:rFonts w:ascii="Arial" w:eastAsia="Arial" w:hAnsi="Arial" w:cs="Arial"/>
                <w:color w:val="000000" w:themeColor="text1"/>
                <w:sz w:val="26"/>
                <w:szCs w:val="26"/>
              </w:rPr>
              <w:t>(number of seconds)</w:t>
            </w:r>
          </w:p>
        </w:tc>
        <w:tc>
          <w:tcPr>
            <w:tcW w:w="4821" w:type="dxa"/>
          </w:tcPr>
          <w:p w14:paraId="21E78583" w14:textId="776060FB" w:rsidR="0EB7031A" w:rsidRDefault="0EB7031A" w:rsidP="0EB7031A">
            <w:pPr>
              <w:spacing w:beforeAutospacing="1" w:after="240" w:afterAutospacing="1" w:line="240" w:lineRule="auto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0EB7031A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Left L</w:t>
            </w:r>
            <w:r w:rsidR="0C23C321" w:rsidRPr="0EB7031A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eg</w:t>
            </w:r>
            <w:r w:rsidR="0C1ED0C3" w:rsidRPr="0EB7031A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C1ED0C3" w:rsidRPr="0EB7031A">
              <w:rPr>
                <w:rStyle w:val="normaltextrun"/>
                <w:rFonts w:ascii="Arial" w:eastAsia="Arial" w:hAnsi="Arial" w:cs="Arial"/>
                <w:color w:val="000000" w:themeColor="text1"/>
                <w:sz w:val="26"/>
                <w:szCs w:val="26"/>
              </w:rPr>
              <w:t>(number of seconds)</w:t>
            </w:r>
          </w:p>
        </w:tc>
      </w:tr>
      <w:tr w:rsidR="0EB7031A" w14:paraId="0A560802" w14:textId="77777777" w:rsidTr="00EF24AF">
        <w:tc>
          <w:tcPr>
            <w:tcW w:w="1525" w:type="dxa"/>
          </w:tcPr>
          <w:p w14:paraId="6830F33B" w14:textId="5E53CA5E" w:rsidR="0EB7031A" w:rsidRDefault="0EB7031A" w:rsidP="008C4244">
            <w:pPr>
              <w:spacing w:beforeAutospacing="1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454" w:type="dxa"/>
          </w:tcPr>
          <w:p w14:paraId="6077394D" w14:textId="198DC5C4" w:rsidR="0EB7031A" w:rsidRDefault="0EB7031A" w:rsidP="008C4244">
            <w:pPr>
              <w:spacing w:beforeAutospacing="1"/>
              <w:rPr>
                <w:rStyle w:val="normaltextrun"/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821" w:type="dxa"/>
          </w:tcPr>
          <w:p w14:paraId="7134770F" w14:textId="75A82F1F" w:rsidR="0EB7031A" w:rsidRDefault="0EB7031A" w:rsidP="008C4244">
            <w:pPr>
              <w:spacing w:beforeAutospacing="1"/>
              <w:rPr>
                <w:rStyle w:val="normaltextrun"/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EB7031A" w14:paraId="2E9C50D9" w14:textId="77777777" w:rsidTr="00EF24AF">
        <w:tc>
          <w:tcPr>
            <w:tcW w:w="1525" w:type="dxa"/>
          </w:tcPr>
          <w:p w14:paraId="67B0FE4A" w14:textId="4859D541" w:rsidR="0EB7031A" w:rsidRDefault="0EB7031A" w:rsidP="008C4244">
            <w:pPr>
              <w:spacing w:beforeAutospacing="1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454" w:type="dxa"/>
          </w:tcPr>
          <w:p w14:paraId="1D737118" w14:textId="02160ECE" w:rsidR="0EB7031A" w:rsidRDefault="0EB7031A" w:rsidP="008C4244">
            <w:pPr>
              <w:spacing w:beforeAutospacing="1"/>
              <w:rPr>
                <w:rStyle w:val="normaltextrun"/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821" w:type="dxa"/>
          </w:tcPr>
          <w:p w14:paraId="4C66EB48" w14:textId="57C89876" w:rsidR="0EB7031A" w:rsidRDefault="0EB7031A" w:rsidP="008C4244">
            <w:pPr>
              <w:spacing w:beforeAutospacing="1"/>
              <w:rPr>
                <w:rStyle w:val="normaltextrun"/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EB7031A" w14:paraId="5DCB68F2" w14:textId="77777777" w:rsidTr="00EF24AF">
        <w:tc>
          <w:tcPr>
            <w:tcW w:w="1525" w:type="dxa"/>
          </w:tcPr>
          <w:p w14:paraId="35BB9DEC" w14:textId="2C7DB4B4" w:rsidR="0EB7031A" w:rsidRDefault="0EB7031A" w:rsidP="008C4244">
            <w:pPr>
              <w:spacing w:beforeAutospacing="1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454" w:type="dxa"/>
          </w:tcPr>
          <w:p w14:paraId="500A3950" w14:textId="3C288FE9" w:rsidR="0EB7031A" w:rsidRDefault="0EB7031A" w:rsidP="008C4244">
            <w:pPr>
              <w:spacing w:beforeAutospacing="1"/>
              <w:rPr>
                <w:rStyle w:val="normaltextrun"/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821" w:type="dxa"/>
          </w:tcPr>
          <w:p w14:paraId="06C81B93" w14:textId="23451F7C" w:rsidR="0EB7031A" w:rsidRDefault="0EB7031A" w:rsidP="008C4244">
            <w:pPr>
              <w:spacing w:beforeAutospacing="1"/>
              <w:rPr>
                <w:rStyle w:val="normaltextrun"/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EB7031A" w14:paraId="230E91A1" w14:textId="77777777" w:rsidTr="00EF24AF">
        <w:tc>
          <w:tcPr>
            <w:tcW w:w="1525" w:type="dxa"/>
          </w:tcPr>
          <w:p w14:paraId="0299CC27" w14:textId="72B0B647" w:rsidR="0EB7031A" w:rsidRDefault="0EB7031A" w:rsidP="008C4244">
            <w:pPr>
              <w:spacing w:beforeAutospacing="1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454" w:type="dxa"/>
          </w:tcPr>
          <w:p w14:paraId="02C102D7" w14:textId="2B03C093" w:rsidR="0EB7031A" w:rsidRDefault="0EB7031A" w:rsidP="008C4244">
            <w:pPr>
              <w:spacing w:beforeAutospacing="1"/>
              <w:rPr>
                <w:rStyle w:val="normaltextrun"/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821" w:type="dxa"/>
          </w:tcPr>
          <w:p w14:paraId="0C4D3612" w14:textId="1E518C79" w:rsidR="0EB7031A" w:rsidRDefault="0EB7031A" w:rsidP="008C4244">
            <w:pPr>
              <w:spacing w:beforeAutospacing="1"/>
              <w:rPr>
                <w:rStyle w:val="normaltextrun"/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14:paraId="35B6A4A0" w14:textId="3AD64BB7" w:rsidR="00E77705" w:rsidRDefault="00E77705" w:rsidP="00137FBA">
      <w:pPr>
        <w:spacing w:after="0"/>
        <w:rPr>
          <w:rFonts w:ascii="Arial" w:hAnsi="Arial" w:cs="Arial"/>
          <w:color w:val="000000" w:themeColor="text1"/>
        </w:rPr>
      </w:pPr>
    </w:p>
    <w:p w14:paraId="4CB6663D" w14:textId="77777777" w:rsidR="00E77705" w:rsidRDefault="00E77705" w:rsidP="00E77705">
      <w:pPr>
        <w:pStyle w:val="Title"/>
        <w:jc w:val="center"/>
      </w:pPr>
      <w:r>
        <w:lastRenderedPageBreak/>
        <w:t>fending off falls</w:t>
      </w:r>
    </w:p>
    <w:p w14:paraId="2018980D" w14:textId="10FD26AC" w:rsidR="503560E3" w:rsidRDefault="503560E3" w:rsidP="4E0D4BCB">
      <w:pPr>
        <w:pStyle w:val="Title"/>
        <w:jc w:val="center"/>
      </w:pPr>
      <w:r w:rsidRPr="4E0D4BCB">
        <w:rPr>
          <w:rStyle w:val="Heading2Char"/>
        </w:rPr>
        <w:t>Be Mindful of Your actions</w:t>
      </w:r>
    </w:p>
    <w:p w14:paraId="08FCE61E" w14:textId="77777777" w:rsidR="009958C4" w:rsidRPr="009958C4" w:rsidRDefault="009958C4" w:rsidP="009958C4"/>
    <w:p w14:paraId="05031452" w14:textId="2927C33F" w:rsidR="00E77705" w:rsidRDefault="00E77705" w:rsidP="008C4244">
      <w:pPr>
        <w:pStyle w:val="Heading1"/>
      </w:pPr>
      <w:r w:rsidRPr="00E77705">
        <w:t>10 Tips for Better Sleep</w:t>
      </w:r>
    </w:p>
    <w:p w14:paraId="757A1416" w14:textId="77777777" w:rsidR="009910B2" w:rsidRPr="009910B2" w:rsidRDefault="009910B2" w:rsidP="009910B2"/>
    <w:p w14:paraId="2A753C43" w14:textId="5A4E2306" w:rsidR="00E77705" w:rsidRPr="00BB0DCA" w:rsidRDefault="00E77705" w:rsidP="00BB0DCA">
      <w:pPr>
        <w:pStyle w:val="Heading2"/>
        <w:numPr>
          <w:ilvl w:val="0"/>
          <w:numId w:val="25"/>
        </w:numPr>
        <w:spacing w:line="360" w:lineRule="auto"/>
        <w:rPr>
          <w:color w:val="auto"/>
        </w:rPr>
      </w:pPr>
      <w:r w:rsidRPr="00BB0DCA">
        <w:rPr>
          <w:color w:val="auto"/>
        </w:rPr>
        <w:t>Keep a schedule. (Stick to a sleep schedule.​)</w:t>
      </w:r>
    </w:p>
    <w:p w14:paraId="6E95962D" w14:textId="77777777" w:rsidR="00E77705" w:rsidRPr="00BB0DCA" w:rsidRDefault="00E77705" w:rsidP="00BB0DCA">
      <w:pPr>
        <w:pStyle w:val="Heading2"/>
        <w:numPr>
          <w:ilvl w:val="0"/>
          <w:numId w:val="25"/>
        </w:numPr>
        <w:spacing w:line="360" w:lineRule="auto"/>
        <w:rPr>
          <w:color w:val="auto"/>
        </w:rPr>
      </w:pPr>
      <w:r w:rsidRPr="00BB0DCA">
        <w:rPr>
          <w:color w:val="auto"/>
        </w:rPr>
        <w:t>Practice a bedtime ritual.​</w:t>
      </w:r>
    </w:p>
    <w:p w14:paraId="7BAF3341" w14:textId="77777777" w:rsidR="00E77705" w:rsidRPr="00BB0DCA" w:rsidRDefault="00E77705" w:rsidP="00BB0DCA">
      <w:pPr>
        <w:pStyle w:val="Heading2"/>
        <w:numPr>
          <w:ilvl w:val="0"/>
          <w:numId w:val="25"/>
        </w:numPr>
        <w:spacing w:line="360" w:lineRule="auto"/>
        <w:rPr>
          <w:color w:val="auto"/>
        </w:rPr>
      </w:pPr>
      <w:r w:rsidRPr="00BB0DCA">
        <w:rPr>
          <w:color w:val="auto"/>
        </w:rPr>
        <w:t>Avoid naps late in the afternoon. ​</w:t>
      </w:r>
    </w:p>
    <w:p w14:paraId="0B4E4F02" w14:textId="4C998C38" w:rsidR="00E77705" w:rsidRPr="00BB0DCA" w:rsidRDefault="00E77705" w:rsidP="00BB0DCA">
      <w:pPr>
        <w:pStyle w:val="Heading2"/>
        <w:numPr>
          <w:ilvl w:val="0"/>
          <w:numId w:val="25"/>
        </w:numPr>
        <w:spacing w:line="360" w:lineRule="auto"/>
        <w:rPr>
          <w:color w:val="auto"/>
        </w:rPr>
      </w:pPr>
      <w:r w:rsidRPr="00BB0DCA">
        <w:rPr>
          <w:color w:val="auto"/>
        </w:rPr>
        <w:t>Exercise daily. </w:t>
      </w:r>
    </w:p>
    <w:p w14:paraId="5639C615" w14:textId="425C4F96" w:rsidR="00E77705" w:rsidRPr="00BB0DCA" w:rsidRDefault="00E77705" w:rsidP="00BB0DCA">
      <w:pPr>
        <w:pStyle w:val="Heading2"/>
        <w:numPr>
          <w:ilvl w:val="0"/>
          <w:numId w:val="25"/>
        </w:numPr>
        <w:spacing w:line="360" w:lineRule="auto"/>
        <w:rPr>
          <w:color w:val="auto"/>
        </w:rPr>
      </w:pPr>
      <w:r w:rsidRPr="00BB0DCA">
        <w:rPr>
          <w:color w:val="auto"/>
        </w:rPr>
        <w:t>Go outside. (Natural sunlight helps regulate our circadian rhythms.) ​</w:t>
      </w:r>
    </w:p>
    <w:p w14:paraId="017102FA" w14:textId="77777777" w:rsidR="00E77705" w:rsidRPr="00BB0DCA" w:rsidRDefault="00E77705" w:rsidP="00BB0DCA">
      <w:pPr>
        <w:pStyle w:val="Heading2"/>
        <w:numPr>
          <w:ilvl w:val="0"/>
          <w:numId w:val="25"/>
        </w:numPr>
        <w:spacing w:line="360" w:lineRule="auto"/>
        <w:rPr>
          <w:color w:val="auto"/>
        </w:rPr>
      </w:pPr>
      <w:r w:rsidRPr="00BB0DCA">
        <w:rPr>
          <w:color w:val="auto"/>
        </w:rPr>
        <w:t>Practice a relaxation technique such as meditation or a mindfulness activity.​</w:t>
      </w:r>
    </w:p>
    <w:p w14:paraId="678BE126" w14:textId="30B3AA59" w:rsidR="00E77705" w:rsidRPr="00BB0DCA" w:rsidRDefault="00E77705" w:rsidP="00BB0DCA">
      <w:pPr>
        <w:pStyle w:val="Heading2"/>
        <w:numPr>
          <w:ilvl w:val="0"/>
          <w:numId w:val="25"/>
        </w:numPr>
        <w:spacing w:line="360" w:lineRule="auto"/>
        <w:rPr>
          <w:color w:val="auto"/>
        </w:rPr>
      </w:pPr>
      <w:r w:rsidRPr="00BB0DCA">
        <w:rPr>
          <w:color w:val="auto"/>
        </w:rPr>
        <w:t>Declutter: Evaluate your room clutter. (Create a more peaceful environment.) ​</w:t>
      </w:r>
    </w:p>
    <w:p w14:paraId="7C494EB6" w14:textId="4ECA32B0" w:rsidR="00E77705" w:rsidRPr="00BB0DCA" w:rsidRDefault="00E77705" w:rsidP="00BB0DCA">
      <w:pPr>
        <w:pStyle w:val="Heading2"/>
        <w:numPr>
          <w:ilvl w:val="0"/>
          <w:numId w:val="25"/>
        </w:numPr>
        <w:spacing w:line="360" w:lineRule="auto"/>
        <w:rPr>
          <w:color w:val="auto"/>
        </w:rPr>
      </w:pPr>
      <w:r w:rsidRPr="00BB0DCA">
        <w:rPr>
          <w:color w:val="auto"/>
        </w:rPr>
        <w:t>Choose a comfortable mattress and pillow.​</w:t>
      </w:r>
    </w:p>
    <w:p w14:paraId="614EE82F" w14:textId="77777777" w:rsidR="00BB0DCA" w:rsidRDefault="00E77705" w:rsidP="00BB0DCA">
      <w:pPr>
        <w:pStyle w:val="Heading2"/>
        <w:numPr>
          <w:ilvl w:val="0"/>
          <w:numId w:val="25"/>
        </w:numPr>
        <w:spacing w:line="360" w:lineRule="auto"/>
        <w:rPr>
          <w:color w:val="auto"/>
        </w:rPr>
      </w:pPr>
      <w:r w:rsidRPr="00BB0DCA">
        <w:rPr>
          <w:color w:val="auto"/>
        </w:rPr>
        <w:t>Wind down and disconnect. (Wind down 30 minutes before bed by disconnecting from devices.) ​</w:t>
      </w:r>
    </w:p>
    <w:p w14:paraId="581AB4C8" w14:textId="504CADCB" w:rsidR="00E77705" w:rsidRPr="00BB0DCA" w:rsidRDefault="00BB0DCA" w:rsidP="00BB0DCA">
      <w:pPr>
        <w:pStyle w:val="Heading2"/>
        <w:numPr>
          <w:ilvl w:val="0"/>
          <w:numId w:val="25"/>
        </w:numPr>
        <w:spacing w:line="360" w:lineRule="auto"/>
        <w:rPr>
          <w:color w:val="auto"/>
        </w:rPr>
      </w:pPr>
      <w:r>
        <w:rPr>
          <w:color w:val="auto"/>
        </w:rPr>
        <w:t xml:space="preserve"> </w:t>
      </w:r>
      <w:r w:rsidR="00E77705" w:rsidRPr="00BB0DCA">
        <w:rPr>
          <w:color w:val="auto"/>
        </w:rPr>
        <w:t xml:space="preserve">Avoid alcohol, </w:t>
      </w:r>
      <w:proofErr w:type="gramStart"/>
      <w:r w:rsidR="00E77705" w:rsidRPr="00BB0DCA">
        <w:rPr>
          <w:color w:val="auto"/>
        </w:rPr>
        <w:t>caffeine</w:t>
      </w:r>
      <w:proofErr w:type="gramEnd"/>
      <w:r w:rsidR="00E77705" w:rsidRPr="00BB0DCA">
        <w:rPr>
          <w:color w:val="auto"/>
        </w:rPr>
        <w:t xml:space="preserve"> and heavy food close to bedtime</w:t>
      </w:r>
      <w:r w:rsidR="009958C4" w:rsidRPr="00BB0DCA">
        <w:rPr>
          <w:color w:val="auto"/>
        </w:rPr>
        <w:t xml:space="preserve"> (3 hours)</w:t>
      </w:r>
      <w:r w:rsidR="00E77705" w:rsidRPr="00BB0DCA">
        <w:rPr>
          <w:color w:val="auto"/>
        </w:rPr>
        <w:t>. Avoid smoking altogether. ​</w:t>
      </w:r>
    </w:p>
    <w:p w14:paraId="1C2D2F48" w14:textId="77777777" w:rsidR="00E77705" w:rsidRPr="00BB0DCA" w:rsidRDefault="00E77705" w:rsidP="00BB0DCA">
      <w:pPr>
        <w:pStyle w:val="Heading2"/>
        <w:spacing w:line="360" w:lineRule="auto"/>
        <w:rPr>
          <w:color w:val="auto"/>
        </w:rPr>
      </w:pPr>
    </w:p>
    <w:p w14:paraId="4A239128" w14:textId="77777777" w:rsidR="00E77705" w:rsidRDefault="00E77705" w:rsidP="00137FBA">
      <w:pPr>
        <w:spacing w:after="0"/>
        <w:rPr>
          <w:rFonts w:ascii="Arial" w:hAnsi="Arial" w:cs="Arial"/>
          <w:color w:val="000000" w:themeColor="text1"/>
        </w:rPr>
      </w:pPr>
    </w:p>
    <w:p w14:paraId="386325BC" w14:textId="77777777" w:rsidR="00E77705" w:rsidRDefault="00137FBA" w:rsidP="00E77705">
      <w:pPr>
        <w:pStyle w:val="Title"/>
        <w:jc w:val="center"/>
      </w:pPr>
      <w:r>
        <w:rPr>
          <w:rFonts w:ascii="Arial" w:hAnsi="Arial" w:cs="Arial"/>
          <w:color w:val="000000" w:themeColor="text1"/>
        </w:rPr>
        <w:br w:type="page"/>
      </w:r>
      <w:r w:rsidR="00E77705">
        <w:lastRenderedPageBreak/>
        <w:t>fending off falls</w:t>
      </w:r>
    </w:p>
    <w:p w14:paraId="14FC4444" w14:textId="3E8BEDD1" w:rsidR="0873AFB1" w:rsidRDefault="0873AFB1" w:rsidP="4E0D4BCB">
      <w:pPr>
        <w:pStyle w:val="Title"/>
        <w:jc w:val="center"/>
        <w:rPr>
          <w:rStyle w:val="Heading2Char"/>
        </w:rPr>
      </w:pPr>
      <w:r w:rsidRPr="4E0D4BCB">
        <w:rPr>
          <w:rStyle w:val="Heading2Char"/>
        </w:rPr>
        <w:t>Be Mindful of Your actions</w:t>
      </w:r>
    </w:p>
    <w:p w14:paraId="192F39D4" w14:textId="5FF99129" w:rsidR="00043486" w:rsidRPr="00043486" w:rsidRDefault="00043486" w:rsidP="00043486"/>
    <w:p w14:paraId="259F2059" w14:textId="6C58BA20" w:rsidR="00AB4ACA" w:rsidRDefault="008029E5" w:rsidP="00E7770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A9C177" wp14:editId="5B977BE9">
            <wp:simplePos x="0" y="0"/>
            <wp:positionH relativeFrom="column">
              <wp:posOffset>4678680</wp:posOffset>
            </wp:positionH>
            <wp:positionV relativeFrom="paragraph">
              <wp:posOffset>171450</wp:posOffset>
            </wp:positionV>
            <wp:extent cx="2011680" cy="1124712"/>
            <wp:effectExtent l="0" t="0" r="7620" b="0"/>
            <wp:wrapSquare wrapText="bothSides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705">
        <w:rPr>
          <w:rStyle w:val="Heading2Char"/>
        </w:rPr>
        <w:t>Grip Strength</w:t>
      </w:r>
    </w:p>
    <w:p w14:paraId="120919B8" w14:textId="075D6959" w:rsidR="00E77705" w:rsidRPr="00E77705" w:rsidRDefault="00E77705" w:rsidP="00E77705">
      <w:r w:rsidRPr="00E77705">
        <w:rPr>
          <w:b/>
          <w:bCs/>
        </w:rPr>
        <w:t>Primary focus:</w:t>
      </w:r>
      <w:r w:rsidRPr="00E77705">
        <w:t xml:space="preserve"> Forearm strength </w:t>
      </w:r>
    </w:p>
    <w:p w14:paraId="022C72B4" w14:textId="77777777" w:rsidR="00E77705" w:rsidRPr="00E77705" w:rsidRDefault="00E77705" w:rsidP="00E77705">
      <w:pPr>
        <w:rPr>
          <w:b/>
          <w:bCs/>
        </w:rPr>
      </w:pPr>
      <w:r w:rsidRPr="00E77705">
        <w:rPr>
          <w:b/>
          <w:bCs/>
        </w:rPr>
        <w:t>Why it is important:</w:t>
      </w:r>
      <w:r w:rsidRPr="00E77705">
        <w:t xml:space="preserve"> Grip strength is important for carrying groceries, lifting laundry baskets, opening jars, gripping a steering wheel and other daily tasks as well as swinging a golf club or holding a tennis racket. Grip strength can be predictor of mobility and cognitive abilities. </w:t>
      </w:r>
    </w:p>
    <w:p w14:paraId="7E39021C" w14:textId="77777777" w:rsidR="00E77705" w:rsidRPr="00E77705" w:rsidRDefault="00E77705" w:rsidP="00E77705">
      <w:pPr>
        <w:rPr>
          <w:b/>
          <w:bCs/>
        </w:rPr>
      </w:pPr>
      <w:r w:rsidRPr="00E77705">
        <w:rPr>
          <w:b/>
          <w:bCs/>
        </w:rPr>
        <w:t>Steps to complete this exercise:</w:t>
      </w:r>
    </w:p>
    <w:p w14:paraId="6C12D825" w14:textId="77777777" w:rsidR="00E77705" w:rsidRPr="00E77705" w:rsidRDefault="00E77705" w:rsidP="00E77705">
      <w:pPr>
        <w:numPr>
          <w:ilvl w:val="0"/>
          <w:numId w:val="23"/>
        </w:numPr>
      </w:pPr>
      <w:r w:rsidRPr="00E77705">
        <w:rPr>
          <w:b/>
          <w:bCs/>
        </w:rPr>
        <w:t>Equipment needed</w:t>
      </w:r>
      <w:r w:rsidRPr="00E77705">
        <w:t>: analog floor scale</w:t>
      </w:r>
    </w:p>
    <w:p w14:paraId="1A01CE25" w14:textId="702C1B9C" w:rsidR="00E77705" w:rsidRPr="00E77705" w:rsidRDefault="00E77705" w:rsidP="00E77705">
      <w:pPr>
        <w:numPr>
          <w:ilvl w:val="0"/>
          <w:numId w:val="23"/>
        </w:numPr>
      </w:pPr>
      <w:r w:rsidRPr="00E77705">
        <w:t>Hold the scale with both hands; the heel of your hand and thumb on the top of the scale and your fingers wrapped around on the bottom.  </w:t>
      </w:r>
    </w:p>
    <w:p w14:paraId="524E1F08" w14:textId="00FBA6E7" w:rsidR="00E77705" w:rsidRPr="00E77705" w:rsidRDefault="00E77705" w:rsidP="00E77705">
      <w:pPr>
        <w:numPr>
          <w:ilvl w:val="0"/>
          <w:numId w:val="23"/>
        </w:numPr>
      </w:pPr>
      <w:r w:rsidRPr="00E77705">
        <w:t>Practice the movement for this exercise with each hand by squeezing the scale with your left hand, and again with your right. </w:t>
      </w:r>
    </w:p>
    <w:p w14:paraId="70FA8790" w14:textId="1EF487BC" w:rsidR="00E77705" w:rsidRPr="00E77705" w:rsidRDefault="00E77705" w:rsidP="00E77705">
      <w:pPr>
        <w:numPr>
          <w:ilvl w:val="0"/>
          <w:numId w:val="23"/>
        </w:numPr>
      </w:pPr>
      <w:r w:rsidRPr="00E77705">
        <w:t>Push down or squeeze the scale as hard as you can with your left hand.  </w:t>
      </w:r>
    </w:p>
    <w:p w14:paraId="77AC0EE0" w14:textId="4B4A3946" w:rsidR="00E77705" w:rsidRPr="00E77705" w:rsidRDefault="00E77705" w:rsidP="00E77705">
      <w:pPr>
        <w:numPr>
          <w:ilvl w:val="0"/>
          <w:numId w:val="23"/>
        </w:numPr>
      </w:pPr>
      <w:r w:rsidRPr="00E77705">
        <w:t>Push down or squeeze the scale as hard as you can with your right hand.  </w:t>
      </w:r>
    </w:p>
    <w:p w14:paraId="306F4A3D" w14:textId="77777777" w:rsidR="00E77705" w:rsidRPr="00E77705" w:rsidRDefault="00E77705" w:rsidP="00E77705">
      <w:pPr>
        <w:numPr>
          <w:ilvl w:val="0"/>
          <w:numId w:val="23"/>
        </w:numPr>
      </w:pPr>
      <w:r w:rsidRPr="00E77705">
        <w:t xml:space="preserve">If the result feels good to you today, record it. </w:t>
      </w:r>
    </w:p>
    <w:p w14:paraId="1B348385" w14:textId="1D2B7883" w:rsidR="00E77705" w:rsidRPr="00E77705" w:rsidRDefault="00E77705" w:rsidP="00E77705">
      <w:pPr>
        <w:numPr>
          <w:ilvl w:val="0"/>
          <w:numId w:val="23"/>
        </w:numPr>
      </w:pPr>
      <w:r w:rsidRPr="00E77705">
        <w:t xml:space="preserve">Enter the number on the scale: </w:t>
      </w:r>
    </w:p>
    <w:p w14:paraId="45ECF3AB" w14:textId="77777777" w:rsidR="008029E5" w:rsidRDefault="008029E5" w:rsidP="00E77705"/>
    <w:p w14:paraId="48A657F6" w14:textId="7EA2C859" w:rsidR="00E77705" w:rsidRPr="00E77705" w:rsidRDefault="00E77705" w:rsidP="00E77705">
      <w:r>
        <w:t>Date: __________ Right hand: ________ Left hand: ________</w:t>
      </w:r>
    </w:p>
    <w:p w14:paraId="3ABE449C" w14:textId="77777777" w:rsidR="0B359E75" w:rsidRDefault="0B359E75">
      <w:r>
        <w:t>Date: __________ Right hand: ________ Left hand: ________</w:t>
      </w:r>
    </w:p>
    <w:p w14:paraId="64F1CAFE" w14:textId="77777777" w:rsidR="0B359E75" w:rsidRDefault="0B359E75">
      <w:r>
        <w:t>Date: __________ Right hand: ________ Left hand: ________</w:t>
      </w:r>
    </w:p>
    <w:p w14:paraId="7FD3A0E7" w14:textId="20F419AF" w:rsidR="009958C4" w:rsidRDefault="0B359E75" w:rsidP="00043486">
      <w:r>
        <w:t>Date: __________ Right hand: ________ Left hand: ________</w:t>
      </w:r>
    </w:p>
    <w:p w14:paraId="4F8A21F8" w14:textId="0146074E" w:rsidR="00AB4ACA" w:rsidRDefault="00AB4ACA" w:rsidP="00043486"/>
    <w:p w14:paraId="1E99A50B" w14:textId="77777777" w:rsidR="00AB4ACA" w:rsidRDefault="00AB4ACA" w:rsidP="00043486"/>
    <w:p w14:paraId="59440E8B" w14:textId="42DBA848" w:rsidR="00137FBA" w:rsidRDefault="00137FBA" w:rsidP="00137FBA">
      <w:pPr>
        <w:pStyle w:val="Title"/>
        <w:jc w:val="center"/>
      </w:pPr>
      <w:r>
        <w:lastRenderedPageBreak/>
        <w:t>fending off falls</w:t>
      </w:r>
    </w:p>
    <w:p w14:paraId="22EED33F" w14:textId="5CA0CD9C" w:rsidR="00137FBA" w:rsidRDefault="00137FBA" w:rsidP="00137FBA">
      <w:pPr>
        <w:pStyle w:val="Title"/>
        <w:jc w:val="center"/>
      </w:pPr>
      <w:r>
        <w:rPr>
          <w:rStyle w:val="Heading2Char"/>
        </w:rPr>
        <w:t xml:space="preserve">Session </w:t>
      </w:r>
      <w:r w:rsidR="009F751F">
        <w:rPr>
          <w:rStyle w:val="Heading2Char"/>
        </w:rPr>
        <w:t>four</w:t>
      </w:r>
      <w:r>
        <w:rPr>
          <w:rStyle w:val="Heading2Char"/>
        </w:rPr>
        <w:t xml:space="preserve"> Kaizen Step</w:t>
      </w:r>
    </w:p>
    <w:p w14:paraId="3F2AEF2E" w14:textId="77777777" w:rsidR="00137FBA" w:rsidRDefault="00137FBA" w:rsidP="00137FBA">
      <w:pPr>
        <w:rPr>
          <w:szCs w:val="24"/>
        </w:rPr>
      </w:pPr>
    </w:p>
    <w:p w14:paraId="6D2682A3" w14:textId="61662C97" w:rsidR="00137FBA" w:rsidRPr="00384926" w:rsidRDefault="00137FBA" w:rsidP="00137FBA">
      <w:pPr>
        <w:pStyle w:val="NoSpacing"/>
        <w:rPr>
          <w:rFonts w:eastAsia="Arial"/>
          <w:sz w:val="20"/>
          <w:szCs w:val="20"/>
        </w:rPr>
      </w:pPr>
      <w:r w:rsidRPr="005D7DEC">
        <w:rPr>
          <w:rStyle w:val="Heading3Char"/>
        </w:rPr>
        <w:t>1)  Goal I want to accomplish</w:t>
      </w:r>
      <w:r>
        <w:rPr>
          <w:rStyle w:val="Heading3Char"/>
        </w:rPr>
        <w:t xml:space="preserve">: </w:t>
      </w:r>
      <w:r w:rsidRPr="00384926">
        <w:rPr>
          <w:rStyle w:val="Heading3Char"/>
          <w:sz w:val="24"/>
          <w:szCs w:val="24"/>
        </w:rPr>
        <w:t xml:space="preserve">(example: I </w:t>
      </w:r>
      <w:r>
        <w:rPr>
          <w:rStyle w:val="Heading3Char"/>
          <w:sz w:val="24"/>
          <w:szCs w:val="24"/>
        </w:rPr>
        <w:t xml:space="preserve">want to take </w:t>
      </w:r>
      <w:r w:rsidR="009F751F">
        <w:rPr>
          <w:rStyle w:val="Heading3Char"/>
          <w:sz w:val="24"/>
          <w:szCs w:val="24"/>
        </w:rPr>
        <w:t>steps toward being more</w:t>
      </w:r>
      <w:r w:rsidR="00BA742A">
        <w:rPr>
          <w:rStyle w:val="Heading3Char"/>
          <w:sz w:val="24"/>
          <w:szCs w:val="24"/>
        </w:rPr>
        <w:t xml:space="preserve"> aware of what I am doing</w:t>
      </w:r>
      <w:r w:rsidR="009F751F">
        <w:rPr>
          <w:rStyle w:val="Heading3Char"/>
          <w:sz w:val="24"/>
          <w:szCs w:val="24"/>
        </w:rPr>
        <w:t>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:rsidRPr="00AB6622" w14:paraId="1C8BC2F4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796E99A1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3089D6A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01E697DB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8C2BD25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1DEF841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65C4F8E" w14:textId="77777777" w:rsidR="00137FBA" w:rsidRDefault="00137FBA" w:rsidP="00137FBA">
      <w:pPr>
        <w:rPr>
          <w:rFonts w:ascii="Arial" w:eastAsia="Arial" w:hAnsi="Arial" w:cs="Arial"/>
          <w:color w:val="000000" w:themeColor="text1"/>
          <w:szCs w:val="24"/>
        </w:rPr>
      </w:pPr>
    </w:p>
    <w:p w14:paraId="1E64A766" w14:textId="6B9E3CF0" w:rsidR="00137FBA" w:rsidRDefault="00137FBA" w:rsidP="00137FBA">
      <w:pPr>
        <w:rPr>
          <w:rFonts w:ascii="Arial" w:eastAsia="Arial" w:hAnsi="Arial" w:cs="Arial"/>
          <w:color w:val="000000" w:themeColor="text1"/>
          <w:szCs w:val="24"/>
        </w:rPr>
      </w:pPr>
      <w:r w:rsidRPr="005D7DEC">
        <w:rPr>
          <w:rStyle w:val="Heading3Char"/>
        </w:rPr>
        <w:t>2)  One step I could take toward that goal</w:t>
      </w:r>
      <w:r>
        <w:rPr>
          <w:rStyle w:val="Heading3Char"/>
        </w:rPr>
        <w:t xml:space="preserve">: </w:t>
      </w:r>
      <w:r w:rsidRPr="00384926">
        <w:rPr>
          <w:rStyle w:val="Heading3Char"/>
          <w:sz w:val="24"/>
          <w:szCs w:val="24"/>
        </w:rPr>
        <w:t>(example</w:t>
      </w:r>
      <w:r>
        <w:rPr>
          <w:rStyle w:val="Heading3Char"/>
          <w:sz w:val="24"/>
          <w:szCs w:val="24"/>
        </w:rPr>
        <w:t xml:space="preserve">: I will </w:t>
      </w:r>
      <w:r w:rsidR="003178A2">
        <w:rPr>
          <w:rStyle w:val="Heading3Char"/>
          <w:sz w:val="24"/>
          <w:szCs w:val="24"/>
        </w:rPr>
        <w:t xml:space="preserve">get </w:t>
      </w:r>
      <w:r w:rsidR="0072743F">
        <w:rPr>
          <w:rStyle w:val="Heading3Char"/>
          <w:sz w:val="24"/>
          <w:szCs w:val="24"/>
        </w:rPr>
        <w:t>p</w:t>
      </w:r>
      <w:r w:rsidR="00BA742A">
        <w:rPr>
          <w:rStyle w:val="Heading3Char"/>
          <w:sz w:val="24"/>
          <w:szCs w:val="24"/>
        </w:rPr>
        <w:t>ut my phone in my purse</w:t>
      </w:r>
      <w:r w:rsidR="009D141B">
        <w:rPr>
          <w:rStyle w:val="Heading3Char"/>
          <w:sz w:val="24"/>
          <w:szCs w:val="24"/>
        </w:rPr>
        <w:t xml:space="preserve"> when I am walking or driving</w:t>
      </w:r>
      <w:r w:rsidR="003178A2">
        <w:rPr>
          <w:rStyle w:val="Heading3Char"/>
          <w:sz w:val="24"/>
          <w:szCs w:val="24"/>
        </w:rPr>
        <w:t xml:space="preserve">.)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:rsidRPr="00AB6622" w14:paraId="5871CB0C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1676AFFE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24A537D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16BAFDD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0876B6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630BC78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EA90E6E" w14:textId="77777777" w:rsidR="00137FBA" w:rsidRDefault="00137FBA" w:rsidP="00137FB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569B45F6" w14:textId="77777777" w:rsidR="00137FBA" w:rsidRPr="00947233" w:rsidRDefault="00137FBA" w:rsidP="00137FBA">
      <w:pPr>
        <w:rPr>
          <w:rStyle w:val="Heading3Char"/>
          <w:sz w:val="24"/>
          <w:szCs w:val="24"/>
        </w:rPr>
      </w:pPr>
      <w:r w:rsidRPr="005D7DEC">
        <w:rPr>
          <w:rStyle w:val="Heading3Char"/>
        </w:rPr>
        <w:t>3)  Ways I can break this step (#2) into smaller actions</w:t>
      </w:r>
      <w:r>
        <w:rPr>
          <w:rStyle w:val="Heading3Char"/>
        </w:rPr>
        <w:t xml:space="preserve">: </w:t>
      </w:r>
      <w:r w:rsidRPr="00947233">
        <w:rPr>
          <w:rStyle w:val="Heading3Char"/>
          <w:sz w:val="24"/>
          <w:szCs w:val="24"/>
        </w:rPr>
        <w:t xml:space="preserve">(List as many actions as you can think of.)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14:paraId="67DB4834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1DD7CA75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A7EA70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686F7B27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26DF2C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F0831E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6C62969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7D47A4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D630FD1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24342F33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D3844F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2BAD2C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2D12CFEC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1037F6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E3AB3D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7D11F48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5BF5D6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96E71D6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7E71938F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DF04C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AC764C4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44258A1C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636C59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E4625D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3DB468F1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F301D1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3D857FE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4D83B0ED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D2AABD5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90EF2C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5C325E00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02753A1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FC0380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56773915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34D10B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E866FAF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BC0922A" w14:textId="77777777" w:rsidR="00FD1F92" w:rsidRPr="0007587A" w:rsidRDefault="00FD1F92" w:rsidP="006536B1"/>
    <w:sectPr w:rsidR="00FD1F92" w:rsidRPr="0007587A" w:rsidSect="009316C8">
      <w:footerReference w:type="default" r:id="rId13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F39A" w14:textId="77777777" w:rsidR="001F5F92" w:rsidRDefault="001F5F92" w:rsidP="00AC1219">
      <w:pPr>
        <w:spacing w:after="0" w:line="240" w:lineRule="auto"/>
      </w:pPr>
      <w:r>
        <w:separator/>
      </w:r>
    </w:p>
  </w:endnote>
  <w:endnote w:type="continuationSeparator" w:id="0">
    <w:p w14:paraId="28660449" w14:textId="77777777" w:rsidR="001F5F92" w:rsidRDefault="001F5F92" w:rsidP="00AC1219">
      <w:pPr>
        <w:spacing w:after="0" w:line="240" w:lineRule="auto"/>
      </w:pPr>
      <w:r>
        <w:continuationSeparator/>
      </w:r>
    </w:p>
  </w:endnote>
  <w:endnote w:type="continuationNotice" w:id="1">
    <w:p w14:paraId="7D0500E8" w14:textId="77777777" w:rsidR="001F5F92" w:rsidRDefault="001F5F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E226" w14:textId="2D96BF97" w:rsidR="00AC1219" w:rsidRDefault="001A07E1" w:rsidP="001A07E1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18BA4" wp14:editId="6F7FBA9A">
          <wp:simplePos x="0" y="0"/>
          <wp:positionH relativeFrom="column">
            <wp:posOffset>-388620</wp:posOffset>
          </wp:positionH>
          <wp:positionV relativeFrom="paragraph">
            <wp:posOffset>-76200</wp:posOffset>
          </wp:positionV>
          <wp:extent cx="2327910" cy="4572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1F92">
      <w:rPr>
        <w:noProof/>
      </w:rPr>
      <w:t>Fending Off Falls</w:t>
    </w:r>
    <w:r w:rsidR="6F439398">
      <w:t xml:space="preserve"> </w:t>
    </w:r>
    <w:r w:rsidR="002D09E2">
      <w:t>–</w:t>
    </w:r>
    <w:r w:rsidR="6F439398">
      <w:t xml:space="preserve"> </w:t>
    </w:r>
    <w:r w:rsidR="002D09E2">
      <w:t>4</w:t>
    </w:r>
    <w:r w:rsidR="002D09E2" w:rsidRPr="002D09E2">
      <w:rPr>
        <w:vertAlign w:val="superscript"/>
      </w:rPr>
      <w:t>th</w:t>
    </w:r>
    <w:r w:rsidR="002D09E2">
      <w:t xml:space="preserve"> </w:t>
    </w:r>
    <w:r w:rsidR="6F439398">
      <w:t xml:space="preserve">Session Handout Packet - page </w:t>
    </w:r>
    <w:r w:rsidR="002C4299">
      <w:fldChar w:fldCharType="begin"/>
    </w:r>
    <w:r w:rsidR="002C4299">
      <w:instrText xml:space="preserve"> PAGE   \* MERGEFORMAT </w:instrText>
    </w:r>
    <w:r w:rsidR="002C4299">
      <w:fldChar w:fldCharType="separate"/>
    </w:r>
    <w:r w:rsidR="6F439398">
      <w:t>1</w:t>
    </w:r>
    <w:r w:rsidR="002C42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EFFF" w14:textId="77777777" w:rsidR="001F5F92" w:rsidRDefault="001F5F92" w:rsidP="00AC1219">
      <w:pPr>
        <w:spacing w:after="0" w:line="240" w:lineRule="auto"/>
      </w:pPr>
      <w:r>
        <w:separator/>
      </w:r>
    </w:p>
  </w:footnote>
  <w:footnote w:type="continuationSeparator" w:id="0">
    <w:p w14:paraId="4FEC7609" w14:textId="77777777" w:rsidR="001F5F92" w:rsidRDefault="001F5F92" w:rsidP="00AC1219">
      <w:pPr>
        <w:spacing w:after="0" w:line="240" w:lineRule="auto"/>
      </w:pPr>
      <w:r>
        <w:continuationSeparator/>
      </w:r>
    </w:p>
  </w:footnote>
  <w:footnote w:type="continuationNotice" w:id="1">
    <w:p w14:paraId="6997C513" w14:textId="77777777" w:rsidR="001F5F92" w:rsidRDefault="001F5F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40A"/>
    <w:multiLevelType w:val="multilevel"/>
    <w:tmpl w:val="CD049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949D8"/>
    <w:multiLevelType w:val="hybridMultilevel"/>
    <w:tmpl w:val="6EB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2454A"/>
    <w:multiLevelType w:val="hybridMultilevel"/>
    <w:tmpl w:val="B86A5458"/>
    <w:lvl w:ilvl="0" w:tplc="63809F06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42437"/>
    <w:multiLevelType w:val="hybridMultilevel"/>
    <w:tmpl w:val="3354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743FC"/>
    <w:multiLevelType w:val="multilevel"/>
    <w:tmpl w:val="AD0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744D1"/>
    <w:multiLevelType w:val="hybridMultilevel"/>
    <w:tmpl w:val="7A9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2126B"/>
    <w:multiLevelType w:val="hybridMultilevel"/>
    <w:tmpl w:val="A32E98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F6761"/>
    <w:multiLevelType w:val="hybridMultilevel"/>
    <w:tmpl w:val="9C56F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307D6"/>
    <w:multiLevelType w:val="hybridMultilevel"/>
    <w:tmpl w:val="817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16145"/>
    <w:multiLevelType w:val="hybridMultilevel"/>
    <w:tmpl w:val="C2D865AC"/>
    <w:lvl w:ilvl="0" w:tplc="F80A4E6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15"/>
  </w:num>
  <w:num w:numId="5">
    <w:abstractNumId w:val="24"/>
  </w:num>
  <w:num w:numId="6">
    <w:abstractNumId w:val="22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20"/>
  </w:num>
  <w:num w:numId="14">
    <w:abstractNumId w:val="5"/>
  </w:num>
  <w:num w:numId="15">
    <w:abstractNumId w:val="13"/>
  </w:num>
  <w:num w:numId="16">
    <w:abstractNumId w:val="7"/>
  </w:num>
  <w:num w:numId="17">
    <w:abstractNumId w:val="19"/>
  </w:num>
  <w:num w:numId="18">
    <w:abstractNumId w:val="9"/>
  </w:num>
  <w:num w:numId="19">
    <w:abstractNumId w:val="16"/>
  </w:num>
  <w:num w:numId="20">
    <w:abstractNumId w:val="1"/>
  </w:num>
  <w:num w:numId="21">
    <w:abstractNumId w:val="8"/>
  </w:num>
  <w:num w:numId="22">
    <w:abstractNumId w:val="11"/>
  </w:num>
  <w:num w:numId="23">
    <w:abstractNumId w:val="21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43486"/>
    <w:rsid w:val="000707F6"/>
    <w:rsid w:val="00071BE2"/>
    <w:rsid w:val="0007587A"/>
    <w:rsid w:val="00077128"/>
    <w:rsid w:val="000B06DC"/>
    <w:rsid w:val="000D031B"/>
    <w:rsid w:val="000F14EB"/>
    <w:rsid w:val="00137FBA"/>
    <w:rsid w:val="001607A6"/>
    <w:rsid w:val="001711D9"/>
    <w:rsid w:val="001739BE"/>
    <w:rsid w:val="00187553"/>
    <w:rsid w:val="001A07E1"/>
    <w:rsid w:val="001A46B9"/>
    <w:rsid w:val="001C155C"/>
    <w:rsid w:val="001D16ED"/>
    <w:rsid w:val="001D2867"/>
    <w:rsid w:val="001F5F92"/>
    <w:rsid w:val="00236472"/>
    <w:rsid w:val="002410BB"/>
    <w:rsid w:val="00287175"/>
    <w:rsid w:val="002B2C44"/>
    <w:rsid w:val="002B4900"/>
    <w:rsid w:val="002C4299"/>
    <w:rsid w:val="002D09E2"/>
    <w:rsid w:val="002D323E"/>
    <w:rsid w:val="002D520A"/>
    <w:rsid w:val="002E3F88"/>
    <w:rsid w:val="002F6C1D"/>
    <w:rsid w:val="0030509A"/>
    <w:rsid w:val="00305DAA"/>
    <w:rsid w:val="003178A2"/>
    <w:rsid w:val="00320F8E"/>
    <w:rsid w:val="00321C45"/>
    <w:rsid w:val="00326FE3"/>
    <w:rsid w:val="00331FF2"/>
    <w:rsid w:val="00351D13"/>
    <w:rsid w:val="003542D7"/>
    <w:rsid w:val="00383D02"/>
    <w:rsid w:val="00383ED3"/>
    <w:rsid w:val="003B1FD3"/>
    <w:rsid w:val="003E04B9"/>
    <w:rsid w:val="003F57A5"/>
    <w:rsid w:val="00407672"/>
    <w:rsid w:val="00414D74"/>
    <w:rsid w:val="00426352"/>
    <w:rsid w:val="00461001"/>
    <w:rsid w:val="00462227"/>
    <w:rsid w:val="0047598F"/>
    <w:rsid w:val="00497B03"/>
    <w:rsid w:val="004A0076"/>
    <w:rsid w:val="004A28F7"/>
    <w:rsid w:val="004B3514"/>
    <w:rsid w:val="004B37AC"/>
    <w:rsid w:val="004C499F"/>
    <w:rsid w:val="004D024C"/>
    <w:rsid w:val="004E5170"/>
    <w:rsid w:val="005053FE"/>
    <w:rsid w:val="005139D3"/>
    <w:rsid w:val="00513BB1"/>
    <w:rsid w:val="00513CE3"/>
    <w:rsid w:val="00525361"/>
    <w:rsid w:val="00551E15"/>
    <w:rsid w:val="005553AB"/>
    <w:rsid w:val="00567E5A"/>
    <w:rsid w:val="005711C1"/>
    <w:rsid w:val="00572A56"/>
    <w:rsid w:val="00593F78"/>
    <w:rsid w:val="005C752B"/>
    <w:rsid w:val="005E613C"/>
    <w:rsid w:val="005E6B98"/>
    <w:rsid w:val="006145DC"/>
    <w:rsid w:val="00647DD3"/>
    <w:rsid w:val="006536B1"/>
    <w:rsid w:val="006A7030"/>
    <w:rsid w:val="006B1E00"/>
    <w:rsid w:val="006E7131"/>
    <w:rsid w:val="006F196F"/>
    <w:rsid w:val="007079BE"/>
    <w:rsid w:val="007153DE"/>
    <w:rsid w:val="00722F07"/>
    <w:rsid w:val="00724B30"/>
    <w:rsid w:val="0072743F"/>
    <w:rsid w:val="00745EB6"/>
    <w:rsid w:val="00752F49"/>
    <w:rsid w:val="0076738E"/>
    <w:rsid w:val="007743E5"/>
    <w:rsid w:val="00781C10"/>
    <w:rsid w:val="007A1502"/>
    <w:rsid w:val="007C48F3"/>
    <w:rsid w:val="007D24FD"/>
    <w:rsid w:val="007F78DD"/>
    <w:rsid w:val="00801678"/>
    <w:rsid w:val="008029E5"/>
    <w:rsid w:val="00824B42"/>
    <w:rsid w:val="00837761"/>
    <w:rsid w:val="008436AF"/>
    <w:rsid w:val="00866A06"/>
    <w:rsid w:val="008735F9"/>
    <w:rsid w:val="00897030"/>
    <w:rsid w:val="008B60B3"/>
    <w:rsid w:val="008C4244"/>
    <w:rsid w:val="008D5802"/>
    <w:rsid w:val="008D5967"/>
    <w:rsid w:val="008D7178"/>
    <w:rsid w:val="008E1ED4"/>
    <w:rsid w:val="008E527F"/>
    <w:rsid w:val="008F2E56"/>
    <w:rsid w:val="009021A0"/>
    <w:rsid w:val="00926F9B"/>
    <w:rsid w:val="009316C8"/>
    <w:rsid w:val="00935A0B"/>
    <w:rsid w:val="00952F9D"/>
    <w:rsid w:val="00957EFA"/>
    <w:rsid w:val="0098446F"/>
    <w:rsid w:val="009873F2"/>
    <w:rsid w:val="009910B2"/>
    <w:rsid w:val="00992369"/>
    <w:rsid w:val="009958C4"/>
    <w:rsid w:val="009B6F53"/>
    <w:rsid w:val="009D141B"/>
    <w:rsid w:val="009D1A9E"/>
    <w:rsid w:val="009D2A14"/>
    <w:rsid w:val="009D3098"/>
    <w:rsid w:val="009E7CC4"/>
    <w:rsid w:val="009F4BCE"/>
    <w:rsid w:val="009F751F"/>
    <w:rsid w:val="00A154D6"/>
    <w:rsid w:val="00A27B77"/>
    <w:rsid w:val="00A324DF"/>
    <w:rsid w:val="00A727E9"/>
    <w:rsid w:val="00A771B6"/>
    <w:rsid w:val="00AB3E91"/>
    <w:rsid w:val="00AB4ACA"/>
    <w:rsid w:val="00AB55A0"/>
    <w:rsid w:val="00AC1219"/>
    <w:rsid w:val="00AC52FD"/>
    <w:rsid w:val="00AD711B"/>
    <w:rsid w:val="00AD7FCA"/>
    <w:rsid w:val="00AE470D"/>
    <w:rsid w:val="00AE48ED"/>
    <w:rsid w:val="00AE67F0"/>
    <w:rsid w:val="00B23797"/>
    <w:rsid w:val="00B513C7"/>
    <w:rsid w:val="00B65B47"/>
    <w:rsid w:val="00B77ECD"/>
    <w:rsid w:val="00B840AE"/>
    <w:rsid w:val="00BA742A"/>
    <w:rsid w:val="00BB0DCA"/>
    <w:rsid w:val="00BF77F0"/>
    <w:rsid w:val="00C22307"/>
    <w:rsid w:val="00C24A11"/>
    <w:rsid w:val="00C305DA"/>
    <w:rsid w:val="00C402D0"/>
    <w:rsid w:val="00CA1239"/>
    <w:rsid w:val="00CA3E03"/>
    <w:rsid w:val="00CA73F8"/>
    <w:rsid w:val="00CB6160"/>
    <w:rsid w:val="00CC6AF2"/>
    <w:rsid w:val="00CD3A84"/>
    <w:rsid w:val="00CF2233"/>
    <w:rsid w:val="00D06E7A"/>
    <w:rsid w:val="00D1451C"/>
    <w:rsid w:val="00D201F2"/>
    <w:rsid w:val="00D22275"/>
    <w:rsid w:val="00D22E0C"/>
    <w:rsid w:val="00D24FE4"/>
    <w:rsid w:val="00D26EFE"/>
    <w:rsid w:val="00D31D3E"/>
    <w:rsid w:val="00D537C2"/>
    <w:rsid w:val="00D6635B"/>
    <w:rsid w:val="00DA3AB0"/>
    <w:rsid w:val="00DB6006"/>
    <w:rsid w:val="00DB61CA"/>
    <w:rsid w:val="00DD786B"/>
    <w:rsid w:val="00E01593"/>
    <w:rsid w:val="00E16617"/>
    <w:rsid w:val="00E2105A"/>
    <w:rsid w:val="00E371D7"/>
    <w:rsid w:val="00E50B58"/>
    <w:rsid w:val="00E77705"/>
    <w:rsid w:val="00EA2E12"/>
    <w:rsid w:val="00EB3D7E"/>
    <w:rsid w:val="00EF24AF"/>
    <w:rsid w:val="00EF2883"/>
    <w:rsid w:val="00F11117"/>
    <w:rsid w:val="00F22923"/>
    <w:rsid w:val="00F4234A"/>
    <w:rsid w:val="00F57968"/>
    <w:rsid w:val="00F8689D"/>
    <w:rsid w:val="00F879C0"/>
    <w:rsid w:val="00FD1F92"/>
    <w:rsid w:val="00FD329C"/>
    <w:rsid w:val="00FD54BE"/>
    <w:rsid w:val="0873AFB1"/>
    <w:rsid w:val="0B359E75"/>
    <w:rsid w:val="0C1ED0C3"/>
    <w:rsid w:val="0C23C321"/>
    <w:rsid w:val="0EB7031A"/>
    <w:rsid w:val="18606A6E"/>
    <w:rsid w:val="1E8428B2"/>
    <w:rsid w:val="215B8B48"/>
    <w:rsid w:val="31563AFF"/>
    <w:rsid w:val="3D03650E"/>
    <w:rsid w:val="4E0D4BCB"/>
    <w:rsid w:val="503560E3"/>
    <w:rsid w:val="64A5ACCB"/>
    <w:rsid w:val="650D0D83"/>
    <w:rsid w:val="6F439398"/>
    <w:rsid w:val="7F6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FE3069CE-58BB-4B3F-98CC-41C34866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042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042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00042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00042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8D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D5802"/>
  </w:style>
  <w:style w:type="paragraph" w:customStyle="1" w:styleId="paragraph">
    <w:name w:val="paragraph"/>
    <w:basedOn w:val="Normal"/>
    <w:rsid w:val="008D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efaultParagraphFont"/>
    <w:rsid w:val="00305DAA"/>
  </w:style>
  <w:style w:type="character" w:customStyle="1" w:styleId="apple-converted-space">
    <w:name w:val="apple-converted-space"/>
    <w:basedOn w:val="DefaultParagraphFont"/>
    <w:rsid w:val="00E7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633"/>
      </a:accent1>
      <a:accent2>
        <a:srgbClr val="F45C2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0AF6-F523-4427-B442-5153B7BFE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4.xml><?xml version="1.0" encoding="utf-8"?>
<ds:datastoreItem xmlns:ds="http://schemas.openxmlformats.org/officeDocument/2006/customXml" ds:itemID="{71EA14B9-CD3B-46BB-B162-887827B8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773</Words>
  <Characters>3535</Characters>
  <Application>Microsoft Office Word</Application>
  <DocSecurity>0</DocSecurity>
  <Lines>54</Lines>
  <Paragraphs>24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36</cp:revision>
  <dcterms:created xsi:type="dcterms:W3CDTF">2021-07-08T20:02:00Z</dcterms:created>
  <dcterms:modified xsi:type="dcterms:W3CDTF">2021-07-31T03:47:00Z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