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4648" w14:textId="1A770644" w:rsidR="00B604F6" w:rsidRDefault="00B604F6" w:rsidP="00B604F6">
      <w:pPr>
        <w:pStyle w:val="Title"/>
        <w:jc w:val="center"/>
      </w:pPr>
      <w:r>
        <w:t>How Your Community can break through the “I’m Not Ready Yet” Barrier</w:t>
      </w:r>
    </w:p>
    <w:p w14:paraId="402D05B5" w14:textId="6890ABE2" w:rsidR="00B604F6" w:rsidRPr="00C44235" w:rsidRDefault="00B604F6" w:rsidP="00B604F6">
      <w:pPr>
        <w:pStyle w:val="ByLine"/>
      </w:pPr>
      <w:r>
        <w:rPr>
          <w:rStyle w:val="Heading2Char"/>
          <w:szCs w:val="28"/>
        </w:rPr>
        <w:t>By Roger Landry, MD, MPH</w:t>
      </w:r>
    </w:p>
    <w:p w14:paraId="2BE0A863" w14:textId="74CD8252" w:rsidR="001D644C" w:rsidRPr="006607B8" w:rsidRDefault="00B604F6" w:rsidP="00B604F6">
      <w:pPr>
        <w:pStyle w:val="Heading1"/>
      </w:pPr>
      <w:r>
        <w:t>The Challenge</w:t>
      </w:r>
    </w:p>
    <w:p w14:paraId="7E9EF8A6" w14:textId="67147F7B" w:rsidR="00986336" w:rsidRPr="00B91E0D" w:rsidRDefault="001D644C" w:rsidP="00B91E0D">
      <w:r>
        <w:t>We’ve all heard it at some time.</w:t>
      </w:r>
      <w:r>
        <w:rPr>
          <w:spacing w:val="1"/>
        </w:rPr>
        <w:t xml:space="preserve"> </w:t>
      </w:r>
      <w:r>
        <w:t>If you’re in any area of senior living you’ve heard it</w:t>
      </w:r>
      <w:r>
        <w:rPr>
          <w:spacing w:val="1"/>
        </w:rPr>
        <w:t xml:space="preserve"> </w:t>
      </w:r>
      <w:r>
        <w:t>from an otherwise perfect prospect for moving into your community.</w:t>
      </w:r>
      <w:r>
        <w:rPr>
          <w:spacing w:val="1"/>
        </w:rPr>
        <w:t xml:space="preserve"> </w:t>
      </w:r>
      <w:r>
        <w:t>Those in sales</w:t>
      </w:r>
      <w:r>
        <w:rPr>
          <w:spacing w:val="1"/>
        </w:rPr>
        <w:t xml:space="preserve"> </w:t>
      </w:r>
      <w:r>
        <w:t>have felt it most acutely.</w:t>
      </w:r>
      <w:r>
        <w:rPr>
          <w:spacing w:val="1"/>
        </w:rPr>
        <w:t xml:space="preserve"> </w:t>
      </w:r>
      <w:r>
        <w:t>After a veritable symphony of conversations, tours, calls,</w:t>
      </w:r>
      <w:r>
        <w:rPr>
          <w:spacing w:val="1"/>
        </w:rPr>
        <w:t xml:space="preserve"> </w:t>
      </w:r>
      <w:r>
        <w:t>Q&amp;A sessions, they arrive at a crescendo only to have it ﬁzzle with the words “I’m not</w:t>
      </w:r>
      <w:r w:rsidR="000D35B2">
        <w:t xml:space="preserve"> </w:t>
      </w:r>
      <w:r>
        <w:t>ready yet.”</w:t>
      </w:r>
      <w:r>
        <w:rPr>
          <w:spacing w:val="1"/>
        </w:rPr>
        <w:t xml:space="preserve"> </w:t>
      </w:r>
      <w:r>
        <w:t>The words are a disappointment at least, a threat to your occupancy and</w:t>
      </w:r>
      <w:r>
        <w:rPr>
          <w:spacing w:val="1"/>
        </w:rPr>
        <w:t xml:space="preserve"> </w:t>
      </w:r>
      <w:r>
        <w:t>bottom line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worst.</w:t>
      </w:r>
    </w:p>
    <w:p w14:paraId="66A26002" w14:textId="4061CAED" w:rsidR="00986336" w:rsidRPr="00B91E0D" w:rsidRDefault="001D644C" w:rsidP="00B91E0D">
      <w:r>
        <w:t>Of course, it’s code for “no thanks”, but at a deeper level, it represents a failure to</w:t>
      </w:r>
      <w:r>
        <w:rPr>
          <w:spacing w:val="1"/>
        </w:rPr>
        <w:t xml:space="preserve"> </w:t>
      </w:r>
      <w:r>
        <w:t>either understand, or meet the needs of, their value system.</w:t>
      </w:r>
      <w:r>
        <w:rPr>
          <w:spacing w:val="1"/>
        </w:rPr>
        <w:t xml:space="preserve"> </w:t>
      </w:r>
      <w:r>
        <w:t>Value systems are personal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contextual…what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lives,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proofErr w:type="gramStart"/>
      <w:r>
        <w:t>longe</w:t>
      </w:r>
      <w:r w:rsidR="003277FB">
        <w:t xml:space="preserve">r </w:t>
      </w:r>
      <w:r>
        <w:rPr>
          <w:spacing w:val="-60"/>
        </w:rPr>
        <w:t xml:space="preserve"> </w:t>
      </w:r>
      <w:r>
        <w:t>and</w:t>
      </w:r>
      <w:proofErr w:type="gramEnd"/>
      <w:r>
        <w:rPr>
          <w:spacing w:val="-2"/>
        </w:rPr>
        <w:t xml:space="preserve"> </w:t>
      </w:r>
      <w:r>
        <w:t>is replaced</w:t>
      </w:r>
      <w:r>
        <w:rPr>
          <w:spacing w:val="-1"/>
        </w:rPr>
        <w:t xml:space="preserve"> </w:t>
      </w:r>
      <w:r>
        <w:t>with other issues.</w:t>
      </w:r>
    </w:p>
    <w:p w14:paraId="3D55C3B9" w14:textId="06B6910C" w:rsidR="001D644C" w:rsidRPr="00B91E0D" w:rsidRDefault="001D644C" w:rsidP="00B91E0D">
      <w:r>
        <w:t>So, given that everyone is an individual and the context of their lives is unique, how</w:t>
      </w:r>
      <w:r>
        <w:rPr>
          <w:spacing w:val="1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convince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soundness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community?</w:t>
      </w:r>
      <w:r w:rsidR="00BF01C7">
        <w:t xml:space="preserve"> </w:t>
      </w:r>
      <w:r>
        <w:rPr>
          <w:spacing w:val="-60"/>
        </w:rPr>
        <w:t xml:space="preserve"> </w:t>
      </w:r>
      <w:r>
        <w:t>True, older adults do face a common set of challenges and decisions that come with</w:t>
      </w:r>
      <w:r>
        <w:rPr>
          <w:spacing w:val="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chronological</w:t>
      </w:r>
      <w:r>
        <w:rPr>
          <w:spacing w:val="-14"/>
        </w:rPr>
        <w:t xml:space="preserve"> </w:t>
      </w:r>
      <w:r>
        <w:t>territory,</w:t>
      </w:r>
      <w:r>
        <w:rPr>
          <w:spacing w:val="-12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think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treat</w:t>
      </w:r>
      <w:r>
        <w:rPr>
          <w:spacing w:val="-12"/>
        </w:rPr>
        <w:t xml:space="preserve"> </w:t>
      </w:r>
      <w:r>
        <w:t>them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homogenous</w:t>
      </w:r>
      <w:r>
        <w:rPr>
          <w:spacing w:val="-14"/>
        </w:rPr>
        <w:t xml:space="preserve"> </w:t>
      </w:r>
      <w:r>
        <w:t>grou</w:t>
      </w:r>
      <w:r w:rsidR="00F20305">
        <w:t>p i</w:t>
      </w:r>
      <w:r>
        <w:t>s not a strategy for success.</w:t>
      </w:r>
      <w:r>
        <w:rPr>
          <w:spacing w:val="1"/>
        </w:rPr>
        <w:t xml:space="preserve"> </w:t>
      </w:r>
      <w:r>
        <w:t>That worked with a generation which weathered world</w:t>
      </w:r>
      <w:r>
        <w:rPr>
          <w:spacing w:val="1"/>
        </w:rPr>
        <w:t xml:space="preserve"> </w:t>
      </w:r>
      <w:r>
        <w:t>events that required them to make sacriﬁces for the greater good, but we are now</w:t>
      </w:r>
      <w:r>
        <w:rPr>
          <w:spacing w:val="1"/>
        </w:rPr>
        <w:t xml:space="preserve"> </w:t>
      </w:r>
      <w:r>
        <w:t>dealing with a new cohort who have been in more control of their lives, with higher</w:t>
      </w:r>
      <w:r>
        <w:rPr>
          <w:spacing w:val="1"/>
        </w:rPr>
        <w:t xml:space="preserve"> </w:t>
      </w:r>
      <w:r>
        <w:t>expectations and a more egocentric view of the world.</w:t>
      </w:r>
      <w:r>
        <w:rPr>
          <w:spacing w:val="1"/>
        </w:rPr>
        <w:t xml:space="preserve"> </w:t>
      </w:r>
      <w:r>
        <w:t>In other words, a potential</w:t>
      </w:r>
      <w:r>
        <w:rPr>
          <w:spacing w:val="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nightmare.</w:t>
      </w:r>
    </w:p>
    <w:p w14:paraId="162D1D09" w14:textId="515986EF" w:rsidR="00B61788" w:rsidRPr="00B61788" w:rsidRDefault="00B604F6" w:rsidP="00B604F6">
      <w:pPr>
        <w:pStyle w:val="Heading1"/>
        <w:rPr>
          <w:sz w:val="20"/>
          <w:szCs w:val="20"/>
        </w:rPr>
      </w:pPr>
      <w:r>
        <w:t>A New View</w:t>
      </w:r>
    </w:p>
    <w:p w14:paraId="1B75F38D" w14:textId="74B8648A" w:rsidR="001D644C" w:rsidRPr="00B61788" w:rsidRDefault="001D644C" w:rsidP="00B91E0D">
      <w:r>
        <w:t xml:space="preserve">Last week, I had </w:t>
      </w:r>
      <w:r w:rsidR="00BA435F">
        <w:t xml:space="preserve">a </w:t>
      </w:r>
      <w:r>
        <w:t>Zoom session with a new ﬁnancial advisor.</w:t>
      </w:r>
      <w:r>
        <w:rPr>
          <w:spacing w:val="1"/>
        </w:rPr>
        <w:t xml:space="preserve"> </w:t>
      </w:r>
      <w:r>
        <w:t>She spent nearly the</w:t>
      </w:r>
      <w:r>
        <w:rPr>
          <w:spacing w:val="1"/>
        </w:rPr>
        <w:t xml:space="preserve"> </w:t>
      </w:r>
      <w:r>
        <w:t>entire hour asking me about my lifestyle, my aspirations for the next chapter of my</w:t>
      </w:r>
      <w:r>
        <w:rPr>
          <w:spacing w:val="1"/>
        </w:rPr>
        <w:t xml:space="preserve"> </w:t>
      </w:r>
      <w:r>
        <w:t>life, what was most important to me (and my wife), and what I felt was the biggest</w:t>
      </w:r>
      <w:r>
        <w:rPr>
          <w:spacing w:val="1"/>
        </w:rPr>
        <w:t xml:space="preserve"> </w:t>
      </w:r>
      <w:r>
        <w:t>threat to the quality of the rest of my life.</w:t>
      </w:r>
      <w:r>
        <w:rPr>
          <w:spacing w:val="1"/>
        </w:rPr>
        <w:t xml:space="preserve"> </w:t>
      </w:r>
      <w:r>
        <w:t>Only after that did she discuss what she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ﬁnances.</w:t>
      </w:r>
    </w:p>
    <w:p w14:paraId="713C4209" w14:textId="3BE38729" w:rsidR="001D644C" w:rsidRPr="00B61788" w:rsidRDefault="001D644C" w:rsidP="00B91E0D">
      <w:r>
        <w:t>I felt like the center of the entire discussion.</w:t>
      </w:r>
      <w:r>
        <w:rPr>
          <w:spacing w:val="1"/>
        </w:rPr>
        <w:t xml:space="preserve"> </w:t>
      </w:r>
      <w:r>
        <w:t>I felt in control.</w:t>
      </w:r>
      <w:r>
        <w:rPr>
          <w:spacing w:val="1"/>
        </w:rPr>
        <w:t xml:space="preserve"> </w:t>
      </w:r>
      <w:r>
        <w:t>I very quickly developed</w:t>
      </w:r>
      <w:r>
        <w:rPr>
          <w:spacing w:val="-60"/>
        </w:rPr>
        <w:t xml:space="preserve"> </w:t>
      </w:r>
      <w:r w:rsidR="0080381A">
        <w:rPr>
          <w:spacing w:val="-60"/>
        </w:rPr>
        <w:t xml:space="preserve"> </w:t>
      </w:r>
      <w:r w:rsidR="008B672B">
        <w:rPr>
          <w:spacing w:val="-60"/>
        </w:rPr>
        <w:t xml:space="preserve">  </w:t>
      </w:r>
      <w:r>
        <w:t>a trust in her.</w:t>
      </w:r>
      <w:r>
        <w:rPr>
          <w:spacing w:val="1"/>
        </w:rPr>
        <w:t xml:space="preserve"> </w:t>
      </w:r>
      <w:r>
        <w:t xml:space="preserve">I was particularly drawn to her explanation of how she would keep </w:t>
      </w:r>
      <w:proofErr w:type="gramStart"/>
      <w:r>
        <w:t>me</w:t>
      </w:r>
      <w:r w:rsidR="0080381A">
        <w:t xml:space="preserve"> </w:t>
      </w:r>
      <w:r>
        <w:rPr>
          <w:spacing w:val="-60"/>
        </w:rPr>
        <w:t xml:space="preserve"> </w:t>
      </w:r>
      <w:r>
        <w:t>informed</w:t>
      </w:r>
      <w:proofErr w:type="gramEnd"/>
      <w:r>
        <w:t>, oﬀer advice to consider, and give me feedback on the performance of my</w:t>
      </w:r>
      <w:r>
        <w:rPr>
          <w:spacing w:val="1"/>
        </w:rPr>
        <w:t xml:space="preserve"> </w:t>
      </w:r>
      <w:r>
        <w:t>portfolio,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choices.</w:t>
      </w:r>
    </w:p>
    <w:p w14:paraId="0C105404" w14:textId="28916036" w:rsidR="00986336" w:rsidRDefault="001D644C" w:rsidP="00B61788">
      <w:r>
        <w:lastRenderedPageBreak/>
        <w:t>Of</w:t>
      </w:r>
      <w:r>
        <w:rPr>
          <w:spacing w:val="-14"/>
        </w:rPr>
        <w:t xml:space="preserve"> </w:t>
      </w:r>
      <w:r>
        <w:t>course,</w:t>
      </w:r>
      <w:r>
        <w:rPr>
          <w:spacing w:val="-13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elements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approach</w:t>
      </w:r>
      <w:r>
        <w:rPr>
          <w:spacing w:val="-14"/>
        </w:rPr>
        <w:t xml:space="preserve"> </w:t>
      </w:r>
      <w:r>
        <w:t>currently</w:t>
      </w:r>
      <w:r>
        <w:rPr>
          <w:spacing w:val="-15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senior</w:t>
      </w:r>
      <w:r>
        <w:rPr>
          <w:spacing w:val="-14"/>
        </w:rPr>
        <w:t xml:space="preserve"> </w:t>
      </w:r>
      <w:r>
        <w:t>living</w:t>
      </w:r>
      <w:r>
        <w:rPr>
          <w:spacing w:val="-14"/>
        </w:rPr>
        <w:t xml:space="preserve"> </w:t>
      </w:r>
      <w:r>
        <w:t>sale</w:t>
      </w:r>
      <w:r w:rsidR="00014852">
        <w:t>s</w:t>
      </w:r>
      <w:r>
        <w:rPr>
          <w:spacing w:val="-60"/>
        </w:rPr>
        <w:t xml:space="preserve"> </w:t>
      </w:r>
      <w:r>
        <w:t>process, but the more consistent message I have seen, is a what senior living can do</w:t>
      </w:r>
      <w:r>
        <w:rPr>
          <w:spacing w:val="1"/>
        </w:rPr>
        <w:t xml:space="preserve"> </w:t>
      </w:r>
      <w:r>
        <w:t>FOR the resident.</w:t>
      </w:r>
      <w:r>
        <w:rPr>
          <w:spacing w:val="1"/>
        </w:rPr>
        <w:t xml:space="preserve"> </w:t>
      </w:r>
      <w:r>
        <w:t xml:space="preserve">With the advent of greater information accessibility, digital platforms to interact, direct, and otherwise control aspects of our lives </w:t>
      </w:r>
      <w:r w:rsidR="00B604F6">
        <w:t>e.g.,</w:t>
      </w:r>
      <w:r>
        <w:t xml:space="preserve"> physical</w:t>
      </w:r>
      <w:r>
        <w:rPr>
          <w:spacing w:val="1"/>
        </w:rPr>
        <w:t xml:space="preserve"> </w:t>
      </w:r>
      <w:r>
        <w:t>ﬁtness,</w:t>
      </w:r>
      <w:r>
        <w:rPr>
          <w:spacing w:val="-8"/>
        </w:rPr>
        <w:t xml:space="preserve"> </w:t>
      </w:r>
      <w:r>
        <w:t>lifelong</w:t>
      </w:r>
      <w:r>
        <w:rPr>
          <w:spacing w:val="-7"/>
        </w:rPr>
        <w:t xml:space="preserve"> </w:t>
      </w:r>
      <w:r>
        <w:t>learning,</w:t>
      </w:r>
      <w:r>
        <w:rPr>
          <w:spacing w:val="-8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connection,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older</w:t>
      </w:r>
      <w:r>
        <w:rPr>
          <w:spacing w:val="-8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expects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control</w:t>
      </w:r>
      <w:r>
        <w:rPr>
          <w:spacing w:val="-60"/>
        </w:rPr>
        <w:t xml:space="preserve"> </w:t>
      </w:r>
      <w:r w:rsidR="00284928">
        <w:rPr>
          <w:spacing w:val="-60"/>
        </w:rPr>
        <w:t xml:space="preserve"> </w:t>
      </w:r>
      <w:r w:rsidR="0001665B">
        <w:rPr>
          <w:spacing w:val="-60"/>
        </w:rPr>
        <w:t xml:space="preserve">  </w:t>
      </w:r>
      <w:r>
        <w:t>and</w:t>
      </w:r>
      <w:r>
        <w:rPr>
          <w:spacing w:val="-11"/>
        </w:rPr>
        <w:t xml:space="preserve"> </w:t>
      </w:r>
      <w:r>
        <w:t>deﬁnite</w:t>
      </w:r>
      <w:r>
        <w:rPr>
          <w:spacing w:val="-11"/>
        </w:rPr>
        <w:t xml:space="preserve"> </w:t>
      </w:r>
      <w:r>
        <w:t>personalization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whatever</w:t>
      </w:r>
      <w:r>
        <w:rPr>
          <w:spacing w:val="-11"/>
        </w:rPr>
        <w:t xml:space="preserve"> </w:t>
      </w:r>
      <w:r>
        <w:t>goal</w:t>
      </w:r>
      <w:r>
        <w:rPr>
          <w:spacing w:val="-1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pursue.</w:t>
      </w:r>
      <w:r>
        <w:rPr>
          <w:spacing w:val="4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model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one-size-ﬁts-all is not attractive. A model where the individual is not an active participant in the crafting of her own path is likewise much less acceptable. The new older adult recognizes</w:t>
      </w:r>
      <w:r>
        <w:rPr>
          <w:spacing w:val="-60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relinquish</w:t>
      </w:r>
      <w:r>
        <w:rPr>
          <w:spacing w:val="-2"/>
        </w:rPr>
        <w:t xml:space="preserve"> </w:t>
      </w:r>
      <w:r>
        <w:t>autonomy.</w:t>
      </w:r>
    </w:p>
    <w:p w14:paraId="65E8FFC7" w14:textId="74BA35A9" w:rsidR="00FB72FB" w:rsidRDefault="00986336" w:rsidP="00FB72FB">
      <w:pPr>
        <w:pStyle w:val="Heading1"/>
      </w:pPr>
      <w:r w:rsidRPr="00986336">
        <w:t>Discussion Questions:</w:t>
      </w:r>
    </w:p>
    <w:p w14:paraId="26A9950C" w14:textId="77777777" w:rsidR="0013754B" w:rsidRPr="0013754B" w:rsidRDefault="0013754B" w:rsidP="0013754B">
      <w:pPr>
        <w:spacing w:line="240" w:lineRule="auto"/>
      </w:pPr>
    </w:p>
    <w:p w14:paraId="36A95CC5" w14:textId="77777777" w:rsidR="00FB72FB" w:rsidRDefault="00FB72FB" w:rsidP="00FB72FB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What techniques do you use to ensure the prospect that their values are heard, and they are in control?</w:t>
      </w:r>
    </w:p>
    <w:p w14:paraId="1A58C57D" w14:textId="77777777" w:rsidR="00FB72FB" w:rsidRPr="00034A19" w:rsidRDefault="00FB72FB" w:rsidP="00FB72FB">
      <w:pPr>
        <w:pStyle w:val="ListParagraph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Give an example on how you addressed a prospect’s</w:t>
      </w:r>
      <w:r w:rsidRPr="003D0562">
        <w:rPr>
          <w:color w:val="000000" w:themeColor="text1"/>
        </w:rPr>
        <w:t xml:space="preserve"> concerns regarding choices and individual preferences? </w:t>
      </w:r>
    </w:p>
    <w:p w14:paraId="5A9D10AB" w14:textId="77777777" w:rsidR="00FB72FB" w:rsidRPr="003D0562" w:rsidRDefault="00FB72FB" w:rsidP="00FB72FB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What questions would you ask to let the prospect know that</w:t>
      </w:r>
      <w:r w:rsidRPr="003D0562">
        <w:rPr>
          <w:color w:val="000000" w:themeColor="text1"/>
        </w:rPr>
        <w:t xml:space="preserve"> individuality is enhanced and celebrated at the community</w:t>
      </w:r>
      <w:r>
        <w:rPr>
          <w:color w:val="000000" w:themeColor="text1"/>
        </w:rPr>
        <w:t>?</w:t>
      </w:r>
    </w:p>
    <w:p w14:paraId="56955C2B" w14:textId="77777777" w:rsidR="00FB72FB" w:rsidRPr="00942515" w:rsidRDefault="00FB72FB" w:rsidP="00FB72FB">
      <w:pPr>
        <w:pStyle w:val="ListParagraph"/>
        <w:numPr>
          <w:ilvl w:val="0"/>
          <w:numId w:val="16"/>
        </w:numPr>
      </w:pPr>
      <w:r w:rsidRPr="008F1019">
        <w:rPr>
          <w:color w:val="000000" w:themeColor="text1"/>
        </w:rPr>
        <w:t>People will often say, “I’ll think about it,” when delaying a decision. What would you do to encourage the prospect to share those concerns with you?</w:t>
      </w:r>
    </w:p>
    <w:p w14:paraId="3AFDB49D" w14:textId="77777777" w:rsidR="00FB72FB" w:rsidRPr="00942515" w:rsidRDefault="00FB72FB" w:rsidP="00FB72FB">
      <w:pPr>
        <w:pStyle w:val="ListParagraph"/>
        <w:numPr>
          <w:ilvl w:val="0"/>
          <w:numId w:val="16"/>
        </w:numPr>
        <w:rPr>
          <w:rStyle w:val="Strong"/>
          <w:b w:val="0"/>
          <w:bCs w:val="0"/>
        </w:rPr>
      </w:pPr>
      <w:r w:rsidRPr="00942515">
        <w:rPr>
          <w:color w:val="000000" w:themeColor="text1"/>
        </w:rPr>
        <w:t>How would you explain how the community will meet the prospect at their own pace and encourage and inspire outreach in interests and programs for an improved quality of life?</w:t>
      </w:r>
    </w:p>
    <w:p w14:paraId="3206C074" w14:textId="6CF78B9A" w:rsidR="00FB72FB" w:rsidRDefault="0013754B" w:rsidP="001F0018">
      <w:pPr>
        <w:pStyle w:val="Heading1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Sample q</w:t>
      </w:r>
      <w:r w:rsidR="00FB72FB" w:rsidRPr="001F0018">
        <w:rPr>
          <w:rStyle w:val="Strong"/>
          <w:b w:val="0"/>
          <w:bCs w:val="0"/>
        </w:rPr>
        <w:t>uestions for sales team members to use with prospects</w:t>
      </w:r>
      <w:r w:rsidR="001F0018">
        <w:rPr>
          <w:rStyle w:val="Strong"/>
          <w:b w:val="0"/>
          <w:bCs w:val="0"/>
        </w:rPr>
        <w:t>:</w:t>
      </w:r>
    </w:p>
    <w:p w14:paraId="6FB37972" w14:textId="77777777" w:rsidR="0013754B" w:rsidRPr="0013754B" w:rsidRDefault="0013754B" w:rsidP="0013754B">
      <w:pPr>
        <w:spacing w:line="240" w:lineRule="auto"/>
      </w:pPr>
    </w:p>
    <w:p w14:paraId="4811FEAD" w14:textId="1103D500" w:rsidR="00FB72FB" w:rsidRDefault="00FB72FB" w:rsidP="00FB72FB">
      <w:r>
        <w:t xml:space="preserve">1. </w:t>
      </w:r>
      <w:r w:rsidR="00BF01C7">
        <w:t xml:space="preserve">Research shows that </w:t>
      </w:r>
      <w:r>
        <w:t xml:space="preserve">70% of how an individual ages </w:t>
      </w:r>
      <w:proofErr w:type="gramStart"/>
      <w:r>
        <w:t>is</w:t>
      </w:r>
      <w:proofErr w:type="gramEnd"/>
      <w:r>
        <w:t xml:space="preserve"> based on</w:t>
      </w:r>
      <w:r w:rsidR="00BF01C7">
        <w:t xml:space="preserve"> day-to-day</w:t>
      </w:r>
      <w:r>
        <w:t xml:space="preserve"> lifestyle choices</w:t>
      </w:r>
      <w:r w:rsidR="00BF01C7">
        <w:t>. W</w:t>
      </w:r>
      <w:r>
        <w:t>hat</w:t>
      </w:r>
      <w:r w:rsidR="00BF01C7">
        <w:t xml:space="preserve">’s </w:t>
      </w:r>
      <w:r>
        <w:t>important to you about your lifestyle?</w:t>
      </w:r>
    </w:p>
    <w:p w14:paraId="75641932" w14:textId="7C9615C4" w:rsidR="00FB72FB" w:rsidRPr="00446137" w:rsidRDefault="00FB72FB" w:rsidP="00FB72FB">
      <w:r>
        <w:t>2. This community encourages every resident to be an active resource and utilize the resources available to them</w:t>
      </w:r>
      <w:r w:rsidR="00BF01C7">
        <w:t>. H</w:t>
      </w:r>
      <w:r>
        <w:t>ow would you like to be an active member here? What are you passionate about?</w:t>
      </w:r>
    </w:p>
    <w:p w14:paraId="4BF1EF46" w14:textId="393C1FD9" w:rsidR="00131226" w:rsidRDefault="00131226" w:rsidP="00FB72FB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FB72FB">
        <w:rPr>
          <w:color w:val="000000" w:themeColor="text1"/>
        </w:rPr>
        <w:t xml:space="preserve">. </w:t>
      </w:r>
      <w:r w:rsidR="00BF01C7">
        <w:t xml:space="preserve">Today’s older adults are </w:t>
      </w:r>
      <w:r w:rsidR="00FB72FB">
        <w:t>defy</w:t>
      </w:r>
      <w:r w:rsidR="00BF01C7">
        <w:t>ing</w:t>
      </w:r>
      <w:r w:rsidR="00FB72FB">
        <w:t xml:space="preserve"> the</w:t>
      </w:r>
      <w:r w:rsidR="00BF01C7">
        <w:t xml:space="preserve"> </w:t>
      </w:r>
      <w:r w:rsidR="00FB72FB">
        <w:t>negative stereotype</w:t>
      </w:r>
      <w:r w:rsidR="00BF01C7">
        <w:t xml:space="preserve"> of aging. W</w:t>
      </w:r>
      <w:r w:rsidR="00FB72FB">
        <w:rPr>
          <w:color w:val="000000" w:themeColor="text1"/>
        </w:rPr>
        <w:t>hat is your perception of getting older</w:t>
      </w:r>
      <w:r w:rsidR="0013754B">
        <w:rPr>
          <w:color w:val="000000" w:themeColor="text1"/>
        </w:rPr>
        <w:t>?</w:t>
      </w:r>
    </w:p>
    <w:sectPr w:rsidR="00131226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8F90" w14:textId="77777777" w:rsidR="005F0D06" w:rsidRDefault="005F0D06" w:rsidP="00AC1219">
      <w:pPr>
        <w:spacing w:after="0" w:line="240" w:lineRule="auto"/>
      </w:pPr>
      <w:r>
        <w:separator/>
      </w:r>
    </w:p>
  </w:endnote>
  <w:endnote w:type="continuationSeparator" w:id="0">
    <w:p w14:paraId="2D98495B" w14:textId="77777777" w:rsidR="005F0D06" w:rsidRDefault="005F0D06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B604F6">
    <w:pPr>
      <w:pStyle w:val="Footer"/>
      <w:jc w:val="right"/>
    </w:pPr>
    <w:r>
      <w:rPr>
        <w:noProof/>
      </w:rPr>
      <w:drawing>
        <wp:inline distT="0" distB="0" distL="0" distR="0" wp14:anchorId="51271546" wp14:editId="4D6418E6">
          <wp:extent cx="1828800" cy="359156"/>
          <wp:effectExtent l="0" t="0" r="0" b="317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59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F6D5" w14:textId="77777777" w:rsidR="005F0D06" w:rsidRDefault="005F0D06" w:rsidP="00AC1219">
      <w:pPr>
        <w:spacing w:after="0" w:line="240" w:lineRule="auto"/>
      </w:pPr>
      <w:r>
        <w:separator/>
      </w:r>
    </w:p>
  </w:footnote>
  <w:footnote w:type="continuationSeparator" w:id="0">
    <w:p w14:paraId="33A52915" w14:textId="77777777" w:rsidR="005F0D06" w:rsidRDefault="005F0D06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07A45"/>
    <w:multiLevelType w:val="hybridMultilevel"/>
    <w:tmpl w:val="0226A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4852"/>
    <w:rsid w:val="0001665B"/>
    <w:rsid w:val="000707F6"/>
    <w:rsid w:val="0007587A"/>
    <w:rsid w:val="000D35B2"/>
    <w:rsid w:val="00131226"/>
    <w:rsid w:val="0013754B"/>
    <w:rsid w:val="00137C09"/>
    <w:rsid w:val="00157B40"/>
    <w:rsid w:val="001607A6"/>
    <w:rsid w:val="00182692"/>
    <w:rsid w:val="001C155C"/>
    <w:rsid w:val="001D16ED"/>
    <w:rsid w:val="001D2867"/>
    <w:rsid w:val="001D644C"/>
    <w:rsid w:val="001F0018"/>
    <w:rsid w:val="00236472"/>
    <w:rsid w:val="00284928"/>
    <w:rsid w:val="002D323E"/>
    <w:rsid w:val="002E7435"/>
    <w:rsid w:val="002F6C1D"/>
    <w:rsid w:val="003277FB"/>
    <w:rsid w:val="00333EB9"/>
    <w:rsid w:val="003E04B9"/>
    <w:rsid w:val="00426352"/>
    <w:rsid w:val="004D024C"/>
    <w:rsid w:val="004E5483"/>
    <w:rsid w:val="00567E5A"/>
    <w:rsid w:val="00572A56"/>
    <w:rsid w:val="00582A1E"/>
    <w:rsid w:val="005F0D06"/>
    <w:rsid w:val="0060796E"/>
    <w:rsid w:val="00626A94"/>
    <w:rsid w:val="006536B1"/>
    <w:rsid w:val="006E7131"/>
    <w:rsid w:val="007743E5"/>
    <w:rsid w:val="00796906"/>
    <w:rsid w:val="007B16F4"/>
    <w:rsid w:val="0080381A"/>
    <w:rsid w:val="008436AF"/>
    <w:rsid w:val="00886A70"/>
    <w:rsid w:val="00897030"/>
    <w:rsid w:val="008B672B"/>
    <w:rsid w:val="008F2E56"/>
    <w:rsid w:val="009021A0"/>
    <w:rsid w:val="009316C8"/>
    <w:rsid w:val="00952F9D"/>
    <w:rsid w:val="00957EFA"/>
    <w:rsid w:val="0098446F"/>
    <w:rsid w:val="00986336"/>
    <w:rsid w:val="009C3B9B"/>
    <w:rsid w:val="009D23B7"/>
    <w:rsid w:val="009E6202"/>
    <w:rsid w:val="00AC1219"/>
    <w:rsid w:val="00AE67F0"/>
    <w:rsid w:val="00B604F6"/>
    <w:rsid w:val="00B61788"/>
    <w:rsid w:val="00B91D9A"/>
    <w:rsid w:val="00B91E0D"/>
    <w:rsid w:val="00BA435F"/>
    <w:rsid w:val="00BF01C7"/>
    <w:rsid w:val="00C02ECF"/>
    <w:rsid w:val="00CC1EA0"/>
    <w:rsid w:val="00D22275"/>
    <w:rsid w:val="00D33756"/>
    <w:rsid w:val="00D764C6"/>
    <w:rsid w:val="00D855C1"/>
    <w:rsid w:val="00D867C3"/>
    <w:rsid w:val="00D95508"/>
    <w:rsid w:val="00E01593"/>
    <w:rsid w:val="00EC397E"/>
    <w:rsid w:val="00ED19AB"/>
    <w:rsid w:val="00F11117"/>
    <w:rsid w:val="00F20305"/>
    <w:rsid w:val="00F41FAA"/>
    <w:rsid w:val="00F4234A"/>
    <w:rsid w:val="00F57F58"/>
    <w:rsid w:val="00F832D4"/>
    <w:rsid w:val="00FA2FCB"/>
    <w:rsid w:val="00FB601A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  <w:style w:type="paragraph" w:styleId="BodyText">
    <w:name w:val="Body Text"/>
    <w:basedOn w:val="Normal"/>
    <w:link w:val="BodyTextChar"/>
    <w:uiPriority w:val="1"/>
    <w:qFormat/>
    <w:rsid w:val="001D644C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644C"/>
    <w:rPr>
      <w:rFonts w:ascii="Open Sans" w:eastAsia="Open Sans" w:hAnsi="Open Sans" w:cs="Open Sans"/>
      <w:sz w:val="24"/>
      <w:szCs w:val="24"/>
    </w:rPr>
  </w:style>
  <w:style w:type="paragraph" w:customStyle="1" w:styleId="ByLine">
    <w:name w:val="By Line"/>
    <w:basedOn w:val="Heading2"/>
    <w:qFormat/>
    <w:rsid w:val="00B604F6"/>
    <w:pPr>
      <w:jc w:val="center"/>
    </w:pPr>
    <w:rPr>
      <w:iCs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20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ABF0E-BA24-429C-81BE-2121FB1DE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14</cp:revision>
  <dcterms:created xsi:type="dcterms:W3CDTF">2021-09-14T14:55:00Z</dcterms:created>
  <dcterms:modified xsi:type="dcterms:W3CDTF">2021-09-22T23:33:00Z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